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BFFB9" w14:textId="77777777" w:rsidR="006662AA" w:rsidRPr="002E185E" w:rsidRDefault="006662AA" w:rsidP="00014265">
      <w:pPr>
        <w:pBdr>
          <w:top w:val="nil"/>
          <w:left w:val="nil"/>
          <w:bottom w:val="nil"/>
          <w:right w:val="nil"/>
          <w:between w:val="nil"/>
        </w:pBdr>
        <w:spacing w:line="240" w:lineRule="auto"/>
        <w:ind w:firstLine="567"/>
        <w:jc w:val="both"/>
        <w:rPr>
          <w:b/>
          <w:bCs/>
          <w:smallCaps/>
          <w:color w:val="000000"/>
          <w:sz w:val="24"/>
          <w:szCs w:val="24"/>
        </w:rPr>
      </w:pPr>
      <w:commentRangeStart w:id="0"/>
      <w:commentRangeEnd w:id="0"/>
      <w:r w:rsidRPr="002E185E">
        <w:rPr>
          <w:sz w:val="24"/>
          <w:szCs w:val="24"/>
        </w:rPr>
        <w:commentReference w:id="0"/>
      </w:r>
    </w:p>
    <w:p w14:paraId="1E1F9063" w14:textId="5232A92F" w:rsidR="006662AA" w:rsidRPr="002E185E" w:rsidRDefault="006662AA" w:rsidP="00014265">
      <w:pPr>
        <w:pBdr>
          <w:top w:val="nil"/>
          <w:left w:val="nil"/>
          <w:bottom w:val="nil"/>
          <w:right w:val="nil"/>
          <w:between w:val="nil"/>
        </w:pBdr>
        <w:spacing w:before="120" w:after="120" w:line="240" w:lineRule="auto"/>
        <w:ind w:right="120" w:firstLine="567"/>
        <w:jc w:val="center"/>
        <w:rPr>
          <w:color w:val="000000"/>
          <w:sz w:val="24"/>
          <w:szCs w:val="24"/>
        </w:rPr>
      </w:pPr>
      <w:bookmarkStart w:id="1" w:name="_heading=h.gjdgxs" w:colFirst="0" w:colLast="0"/>
      <w:bookmarkEnd w:id="1"/>
      <w:r w:rsidRPr="002E185E">
        <w:rPr>
          <w:b/>
          <w:color w:val="000000"/>
          <w:sz w:val="24"/>
          <w:szCs w:val="24"/>
        </w:rPr>
        <w:t>ED</w:t>
      </w:r>
      <w:r w:rsidR="00585037" w:rsidRPr="002E185E">
        <w:rPr>
          <w:b/>
          <w:color w:val="000000"/>
          <w:sz w:val="24"/>
          <w:szCs w:val="24"/>
        </w:rPr>
        <w:t>ITAL DE CHAMAMENTO PÚBLICO Nº 01/2026</w:t>
      </w:r>
    </w:p>
    <w:p w14:paraId="3BF2DBEA" w14:textId="3D9D739E" w:rsidR="006662AA" w:rsidRPr="002E185E" w:rsidRDefault="36F28A61" w:rsidP="00014265">
      <w:pPr>
        <w:pBdr>
          <w:top w:val="nil"/>
          <w:left w:val="nil"/>
          <w:bottom w:val="nil"/>
          <w:right w:val="nil"/>
          <w:between w:val="nil"/>
        </w:pBdr>
        <w:spacing w:before="120" w:after="120" w:line="240" w:lineRule="auto"/>
        <w:ind w:right="120" w:firstLine="567"/>
        <w:jc w:val="center"/>
        <w:rPr>
          <w:color w:val="000000"/>
          <w:sz w:val="24"/>
          <w:szCs w:val="24"/>
        </w:rPr>
      </w:pPr>
      <w:r w:rsidRPr="002E185E">
        <w:rPr>
          <w:b/>
          <w:bCs/>
          <w:color w:val="000000" w:themeColor="text1"/>
          <w:sz w:val="24"/>
          <w:szCs w:val="24"/>
        </w:rPr>
        <w:t>SELEÇÃO DE PROJETOS PARA FIRMAR TERMO DE EXECUÇÃO CULTURAL COM RECURSOS DA POLÍTICA NACIONAL ALDIR BLANC DE FOMENTO À CULTURA (LEI Nº 14.399/2022)</w:t>
      </w:r>
    </w:p>
    <w:p w14:paraId="6EEB7174"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w:t>
      </w:r>
    </w:p>
    <w:p w14:paraId="596C59FD" w14:textId="04CB1726" w:rsidR="006662AA" w:rsidRPr="002E185E" w:rsidRDefault="00DD1D87" w:rsidP="00014265">
      <w:pPr>
        <w:pStyle w:val="PargrafodaLista"/>
        <w:numPr>
          <w:ilvl w:val="0"/>
          <w:numId w:val="4"/>
        </w:numPr>
        <w:spacing w:after="0" w:line="240" w:lineRule="auto"/>
        <w:ind w:left="0" w:firstLine="567"/>
        <w:jc w:val="both"/>
        <w:rPr>
          <w:color w:val="000000"/>
          <w:sz w:val="24"/>
          <w:szCs w:val="24"/>
        </w:rPr>
      </w:pPr>
      <w:r w:rsidRPr="002E185E">
        <w:rPr>
          <w:color w:val="000000"/>
          <w:sz w:val="24"/>
          <w:szCs w:val="24"/>
        </w:rPr>
        <w:t xml:space="preserve">Olá, agentes culturais do </w:t>
      </w:r>
      <w:r w:rsidR="002E185E" w:rsidRPr="002E185E">
        <w:rPr>
          <w:sz w:val="24"/>
          <w:szCs w:val="24"/>
        </w:rPr>
        <w:t>Paraná</w:t>
      </w:r>
      <w:r w:rsidR="006662AA" w:rsidRPr="002E185E">
        <w:rPr>
          <w:color w:val="000000"/>
          <w:sz w:val="24"/>
          <w:szCs w:val="24"/>
        </w:rPr>
        <w:t>!</w:t>
      </w:r>
    </w:p>
    <w:p w14:paraId="30052E4D" w14:textId="77777777" w:rsidR="002E185E" w:rsidRDefault="006662AA" w:rsidP="00014265">
      <w:pPr>
        <w:spacing w:after="0" w:line="240" w:lineRule="auto"/>
        <w:ind w:firstLine="567"/>
        <w:jc w:val="both"/>
        <w:rPr>
          <w:color w:val="000000"/>
          <w:sz w:val="24"/>
          <w:szCs w:val="24"/>
        </w:rPr>
      </w:pPr>
      <w:r w:rsidRPr="002E185E">
        <w:rPr>
          <w:color w:val="000000"/>
          <w:sz w:val="24"/>
          <w:szCs w:val="24"/>
        </w:rPr>
        <w:t>Estamos muito felizes com o seu interesse em partic</w:t>
      </w:r>
      <w:r w:rsidR="002E185E">
        <w:rPr>
          <w:color w:val="000000"/>
          <w:sz w:val="24"/>
          <w:szCs w:val="24"/>
        </w:rPr>
        <w:t>ipar deste chamamento público.</w:t>
      </w:r>
    </w:p>
    <w:p w14:paraId="2075CDDF" w14:textId="38264A82" w:rsidR="006662AA" w:rsidRPr="002E185E" w:rsidRDefault="006662AA" w:rsidP="00014265">
      <w:pPr>
        <w:spacing w:after="0" w:line="240" w:lineRule="auto"/>
        <w:ind w:firstLine="567"/>
        <w:jc w:val="both"/>
        <w:rPr>
          <w:color w:val="000000"/>
          <w:sz w:val="24"/>
          <w:szCs w:val="24"/>
        </w:rPr>
      </w:pPr>
      <w:r w:rsidRPr="002E185E">
        <w:rPr>
          <w:color w:val="000000" w:themeColor="text1"/>
          <w:sz w:val="24"/>
          <w:szCs w:val="24"/>
        </w:rPr>
        <w:t xml:space="preserve">Este Edital é realizado com recursos do Governo Federal repassados pelo Ministério da Cultura, por meio da Política Nacional Aldir Blanc de Fomento à Cultura. Aqui você vai encontrar as regras do edital e como fazer para se inscrever. </w:t>
      </w:r>
    </w:p>
    <w:p w14:paraId="6267B24F" w14:textId="77777777" w:rsidR="006662AA" w:rsidRPr="002E185E" w:rsidRDefault="006662AA" w:rsidP="00014265">
      <w:pPr>
        <w:spacing w:after="0" w:line="240" w:lineRule="auto"/>
        <w:ind w:firstLine="567"/>
        <w:jc w:val="both"/>
        <w:rPr>
          <w:color w:val="000000"/>
          <w:sz w:val="24"/>
          <w:szCs w:val="24"/>
        </w:rPr>
      </w:pPr>
      <w:r w:rsidRPr="002E185E">
        <w:rPr>
          <w:color w:val="000000"/>
          <w:sz w:val="24"/>
          <w:szCs w:val="24"/>
        </w:rPr>
        <w:t>Boa leitura.</w:t>
      </w:r>
    </w:p>
    <w:p w14:paraId="3F3079C9" w14:textId="77777777" w:rsidR="006662AA" w:rsidRPr="002E185E" w:rsidRDefault="006662AA" w:rsidP="00014265">
      <w:pPr>
        <w:spacing w:after="0" w:line="240" w:lineRule="auto"/>
        <w:ind w:firstLine="567"/>
        <w:jc w:val="both"/>
        <w:rPr>
          <w:color w:val="000000"/>
          <w:sz w:val="24"/>
          <w:szCs w:val="24"/>
        </w:rPr>
      </w:pPr>
      <w:r w:rsidRPr="002E185E">
        <w:rPr>
          <w:color w:val="000000"/>
          <w:sz w:val="24"/>
          <w:szCs w:val="24"/>
        </w:rPr>
        <w:t>Desejamos sucesso!</w:t>
      </w:r>
    </w:p>
    <w:p w14:paraId="41BCDBE0" w14:textId="77777777" w:rsidR="006662AA" w:rsidRPr="002E185E" w:rsidRDefault="006662AA" w:rsidP="00014265">
      <w:pPr>
        <w:spacing w:after="0" w:line="240" w:lineRule="auto"/>
        <w:ind w:firstLine="567"/>
        <w:jc w:val="both"/>
        <w:rPr>
          <w:b/>
          <w:color w:val="000000"/>
          <w:sz w:val="24"/>
          <w:szCs w:val="24"/>
        </w:rPr>
      </w:pPr>
    </w:p>
    <w:p w14:paraId="054C01A3" w14:textId="77777777" w:rsidR="006662AA" w:rsidRPr="002E185E" w:rsidRDefault="006662AA" w:rsidP="00014265">
      <w:pPr>
        <w:spacing w:after="0" w:line="240" w:lineRule="auto"/>
        <w:ind w:firstLine="567"/>
        <w:jc w:val="both"/>
        <w:rPr>
          <w:b/>
          <w:color w:val="000000"/>
          <w:sz w:val="24"/>
          <w:szCs w:val="24"/>
        </w:rPr>
      </w:pPr>
    </w:p>
    <w:p w14:paraId="4FE774D9" w14:textId="77777777" w:rsidR="006662AA" w:rsidRPr="002E185E" w:rsidRDefault="006662AA" w:rsidP="00014265">
      <w:pPr>
        <w:numPr>
          <w:ilvl w:val="0"/>
          <w:numId w:val="1"/>
        </w:numPr>
        <w:pBdr>
          <w:top w:val="nil"/>
          <w:left w:val="nil"/>
          <w:bottom w:val="nil"/>
          <w:right w:val="nil"/>
          <w:between w:val="nil"/>
        </w:pBdr>
        <w:spacing w:after="0" w:line="240" w:lineRule="auto"/>
        <w:ind w:left="0" w:firstLine="567"/>
        <w:jc w:val="both"/>
        <w:rPr>
          <w:b/>
          <w:color w:val="000000"/>
          <w:sz w:val="24"/>
          <w:szCs w:val="24"/>
        </w:rPr>
      </w:pPr>
      <w:r w:rsidRPr="002E185E">
        <w:rPr>
          <w:b/>
          <w:color w:val="000000"/>
          <w:sz w:val="24"/>
          <w:szCs w:val="24"/>
        </w:rPr>
        <w:t>POLÍTICA NACIONAL ALDIR BLANC DE FOMENTO À CULTURA</w:t>
      </w:r>
    </w:p>
    <w:p w14:paraId="7D7A903B" w14:textId="74E147C9"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A Lei nº 14.399/2022 institui a Política Nacional Aldir Blanc de Fomento à Cultura, baseada na parceria da União, dos Estados, do Distrito Federal e dos Municípios com a sociedade civil no setor da cultura, bem como no respeito à diversidade, à democratização e à universalização do acesso à cultura no Brasil.</w:t>
      </w:r>
    </w:p>
    <w:p w14:paraId="61FC1ABF" w14:textId="66B2D49E"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 xml:space="preserve">A </w:t>
      </w:r>
      <w:r w:rsidR="6A9DA103" w:rsidRPr="002E185E">
        <w:rPr>
          <w:color w:val="000000" w:themeColor="text1"/>
          <w:sz w:val="24"/>
          <w:szCs w:val="24"/>
        </w:rPr>
        <w:t xml:space="preserve">Política Nacional Aldir Blanc </w:t>
      </w:r>
      <w:r w:rsidRPr="002E185E">
        <w:rPr>
          <w:color w:val="000000" w:themeColor="text1"/>
          <w:sz w:val="24"/>
          <w:szCs w:val="24"/>
        </w:rPr>
        <w:t xml:space="preserve">objetiva também estruturar o sistema federativo de financiamento à cultura mediante repasses da União aos Estados, Distrito Federal e Municípios de forma continuada. </w:t>
      </w:r>
    </w:p>
    <w:p w14:paraId="1F9B0035" w14:textId="54098DEA"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 xml:space="preserve">As condições para a execução da </w:t>
      </w:r>
      <w:r w:rsidR="6CF978F2" w:rsidRPr="002E185E">
        <w:rPr>
          <w:color w:val="000000" w:themeColor="text1"/>
          <w:sz w:val="24"/>
          <w:szCs w:val="24"/>
        </w:rPr>
        <w:t>Política Nacional Aldir Blanc</w:t>
      </w:r>
      <w:r w:rsidRPr="002E185E">
        <w:rPr>
          <w:color w:val="000000" w:themeColor="text1"/>
          <w:sz w:val="24"/>
          <w:szCs w:val="24"/>
        </w:rPr>
        <w:t xml:space="preserve"> foram criadas por meio do engajamento da sociedade e o presente edital destina-se a apoiar projetos apresent</w:t>
      </w:r>
      <w:r w:rsidR="00DD1D87" w:rsidRPr="002E185E">
        <w:rPr>
          <w:color w:val="000000" w:themeColor="text1"/>
          <w:sz w:val="24"/>
          <w:szCs w:val="24"/>
        </w:rPr>
        <w:t>ados pelos agentes culturais do Estado do Paraná.</w:t>
      </w:r>
    </w:p>
    <w:p w14:paraId="1863BD89" w14:textId="05296995" w:rsidR="006662AA" w:rsidRPr="002E185E" w:rsidRDefault="00DD1D87"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 xml:space="preserve">Deste modo, A Secretária Municipal de Cultura </w:t>
      </w:r>
      <w:r w:rsidR="36F28A61" w:rsidRPr="002E185E">
        <w:rPr>
          <w:color w:val="000000" w:themeColor="text1"/>
          <w:sz w:val="24"/>
          <w:szCs w:val="24"/>
        </w:rPr>
        <w:t xml:space="preserve">torna público o presente edital elaborado com base na </w:t>
      </w:r>
      <w:hyperlink r:id="rId12" w:anchor=":~:text=1%C2%BA%20Esta%20Lei%20institui%20a,acesso%20%C3%A0%20cultura%20no%20Brasil.">
        <w:r w:rsidR="36F28A61" w:rsidRPr="002E185E">
          <w:rPr>
            <w:color w:val="0000FF"/>
            <w:sz w:val="24"/>
            <w:szCs w:val="24"/>
            <w:u w:val="single"/>
          </w:rPr>
          <w:t>Lei nº 14.399/2022</w:t>
        </w:r>
      </w:hyperlink>
      <w:r w:rsidR="36F28A61" w:rsidRPr="002E185E">
        <w:rPr>
          <w:color w:val="000000" w:themeColor="text1"/>
          <w:sz w:val="24"/>
          <w:szCs w:val="24"/>
        </w:rPr>
        <w:t xml:space="preserve"> (</w:t>
      </w:r>
      <w:r w:rsidR="58F7A74A" w:rsidRPr="002E185E">
        <w:rPr>
          <w:color w:val="000000" w:themeColor="text1"/>
          <w:sz w:val="24"/>
          <w:szCs w:val="24"/>
        </w:rPr>
        <w:t>Política Nacional Aldir Blanc</w:t>
      </w:r>
      <w:r w:rsidR="36F28A61" w:rsidRPr="002E185E">
        <w:rPr>
          <w:color w:val="000000" w:themeColor="text1"/>
          <w:sz w:val="24"/>
          <w:szCs w:val="24"/>
        </w:rPr>
        <w:t xml:space="preserve">, na </w:t>
      </w:r>
      <w:hyperlink r:id="rId13">
        <w:r w:rsidR="36F28A61" w:rsidRPr="002E185E">
          <w:rPr>
            <w:rStyle w:val="Hyperlink"/>
            <w:sz w:val="24"/>
            <w:szCs w:val="24"/>
          </w:rPr>
          <w:t>Lei nº 14.903/2024</w:t>
        </w:r>
      </w:hyperlink>
      <w:r w:rsidR="36F28A61" w:rsidRPr="002E185E">
        <w:rPr>
          <w:color w:val="000000" w:themeColor="text1"/>
          <w:sz w:val="24"/>
          <w:szCs w:val="24"/>
        </w:rPr>
        <w:t xml:space="preserve"> (Marco regulatório do fomento à cultura), no </w:t>
      </w:r>
      <w:hyperlink r:id="rId14" w:anchor=":~:text=%C3%89%20obrigat%C3%B3ria%20a%20exibi%C3%A7%C3%A3o%20das,de%20a%C3%A7%C3%B5es%20relativas%20%C3%A0%20Pol%C3%ADtica%2C">
        <w:r w:rsidR="36F28A61" w:rsidRPr="002E185E">
          <w:rPr>
            <w:color w:val="0000FF"/>
            <w:sz w:val="24"/>
            <w:szCs w:val="24"/>
            <w:u w:val="single"/>
          </w:rPr>
          <w:t>Decreto nº 11.740/2023</w:t>
        </w:r>
      </w:hyperlink>
      <w:r w:rsidR="36F28A61" w:rsidRPr="002E185E">
        <w:rPr>
          <w:color w:val="000000" w:themeColor="text1"/>
          <w:sz w:val="24"/>
          <w:szCs w:val="24"/>
        </w:rPr>
        <w:t xml:space="preserve"> (Decreto </w:t>
      </w:r>
      <w:r w:rsidR="58C5A4C7" w:rsidRPr="002E185E">
        <w:rPr>
          <w:color w:val="000000" w:themeColor="text1"/>
          <w:sz w:val="24"/>
          <w:szCs w:val="24"/>
        </w:rPr>
        <w:t>Política Nacional Aldir Blanc</w:t>
      </w:r>
      <w:r w:rsidR="36F28A61" w:rsidRPr="002E185E">
        <w:rPr>
          <w:color w:val="000000" w:themeColor="text1"/>
          <w:sz w:val="24"/>
          <w:szCs w:val="24"/>
        </w:rPr>
        <w:t xml:space="preserve">), no </w:t>
      </w:r>
      <w:hyperlink r:id="rId15">
        <w:r w:rsidR="36F28A61" w:rsidRPr="002E185E">
          <w:rPr>
            <w:rStyle w:val="Hyperlink"/>
            <w:sz w:val="24"/>
            <w:szCs w:val="24"/>
          </w:rPr>
          <w:t>Decreto nº 11.453/2023 (Decreto de Fomento)</w:t>
        </w:r>
      </w:hyperlink>
      <w:r w:rsidR="36F28A61" w:rsidRPr="002E185E">
        <w:rPr>
          <w:color w:val="000000" w:themeColor="text1"/>
          <w:sz w:val="24"/>
          <w:szCs w:val="24"/>
        </w:rPr>
        <w:t xml:space="preserve"> e na </w:t>
      </w:r>
      <w:hyperlink r:id="rId16">
        <w:r w:rsidR="36F28A61" w:rsidRPr="002E185E">
          <w:rPr>
            <w:rStyle w:val="Hyperlink"/>
            <w:sz w:val="24"/>
            <w:szCs w:val="24"/>
          </w:rPr>
          <w:t>Instrução Normativa MINC nº 10/2023</w:t>
        </w:r>
      </w:hyperlink>
      <w:r w:rsidR="36F28A61" w:rsidRPr="002E185E">
        <w:rPr>
          <w:color w:val="000000" w:themeColor="text1"/>
          <w:sz w:val="24"/>
          <w:szCs w:val="24"/>
        </w:rPr>
        <w:t xml:space="preserve"> (IN de Ações Afirmativas e Acessibilidade</w:t>
      </w:r>
      <w:r w:rsidR="59A9337B" w:rsidRPr="002E185E">
        <w:rPr>
          <w:color w:val="000000" w:themeColor="text1"/>
          <w:sz w:val="24"/>
          <w:szCs w:val="24"/>
        </w:rPr>
        <w:t xml:space="preserve"> da Política Nacional Aldir Blanc</w:t>
      </w:r>
      <w:r w:rsidR="36F28A61" w:rsidRPr="002E185E">
        <w:rPr>
          <w:color w:val="000000" w:themeColor="text1"/>
          <w:sz w:val="24"/>
          <w:szCs w:val="24"/>
        </w:rPr>
        <w:t>).</w:t>
      </w:r>
    </w:p>
    <w:p w14:paraId="456AE0C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w:t>
      </w:r>
    </w:p>
    <w:p w14:paraId="303EDC82"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 xml:space="preserve">INFORMAÇÕES GERAIS </w:t>
      </w:r>
    </w:p>
    <w:p w14:paraId="769E3E5D"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Objeto do edital</w:t>
      </w:r>
    </w:p>
    <w:p w14:paraId="2FCB7F81" w14:textId="415E9394"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O objeto deste Edital é a seleção de projetos culturais para receberem apoio financeiro nas categorias descritas no Anexo I, com o objetivo de incentivar as diversas forma</w:t>
      </w:r>
      <w:r w:rsidR="00DD1D87" w:rsidRPr="002E185E">
        <w:rPr>
          <w:color w:val="000000"/>
          <w:sz w:val="24"/>
          <w:szCs w:val="24"/>
        </w:rPr>
        <w:t>s de manifestações culturais do Goioxim – PR.</w:t>
      </w:r>
    </w:p>
    <w:p w14:paraId="2CE74C4F"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p>
    <w:p w14:paraId="40674160"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Quantidade de projetos selecionados</w:t>
      </w:r>
    </w:p>
    <w:p w14:paraId="5443CF13" w14:textId="4A041B35" w:rsidR="006662AA" w:rsidRPr="002E185E" w:rsidRDefault="00AA7539" w:rsidP="00014265">
      <w:pPr>
        <w:pBdr>
          <w:top w:val="nil"/>
          <w:left w:val="nil"/>
          <w:bottom w:val="nil"/>
          <w:right w:val="nil"/>
          <w:between w:val="nil"/>
        </w:pBdr>
        <w:spacing w:before="120" w:after="120" w:line="240" w:lineRule="auto"/>
        <w:ind w:right="120" w:firstLine="567"/>
        <w:jc w:val="both"/>
        <w:rPr>
          <w:color w:val="000000"/>
          <w:sz w:val="24"/>
          <w:szCs w:val="24"/>
        </w:rPr>
      </w:pPr>
      <w:r>
        <w:rPr>
          <w:color w:val="000000"/>
          <w:sz w:val="24"/>
          <w:szCs w:val="24"/>
        </w:rPr>
        <w:lastRenderedPageBreak/>
        <w:t>Serão selecionados 2</w:t>
      </w:r>
      <w:r w:rsidR="00DD1D87" w:rsidRPr="002E185E">
        <w:rPr>
          <w:color w:val="000000"/>
          <w:sz w:val="24"/>
          <w:szCs w:val="24"/>
        </w:rPr>
        <w:t xml:space="preserve"> projeto</w:t>
      </w:r>
      <w:r>
        <w:rPr>
          <w:color w:val="000000"/>
          <w:sz w:val="24"/>
          <w:szCs w:val="24"/>
        </w:rPr>
        <w:t>s</w:t>
      </w:r>
      <w:r w:rsidR="006662AA" w:rsidRPr="002E185E">
        <w:rPr>
          <w:color w:val="000000"/>
          <w:sz w:val="24"/>
          <w:szCs w:val="24"/>
        </w:rPr>
        <w:t>.</w:t>
      </w:r>
    </w:p>
    <w:p w14:paraId="486BE584" w14:textId="4B9B25A9" w:rsidR="006662AA" w:rsidRPr="002E185E" w:rsidRDefault="36F28A61"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Contudo, caso haja orçamento e interesse público, o edital poderá ser suplementado, ou seja, caso haja saldo de recursos da</w:t>
      </w:r>
      <w:r w:rsidR="4AA7DC66" w:rsidRPr="002E185E">
        <w:rPr>
          <w:color w:val="000000" w:themeColor="text1"/>
          <w:sz w:val="24"/>
          <w:szCs w:val="24"/>
        </w:rPr>
        <w:t xml:space="preserve"> Política Nacional Aldir Blanc </w:t>
      </w:r>
      <w:r w:rsidRPr="002E185E">
        <w:rPr>
          <w:color w:val="000000" w:themeColor="text1"/>
          <w:sz w:val="24"/>
          <w:szCs w:val="24"/>
        </w:rPr>
        <w:t>oriundo de outros editais ou rendimentos, as vagas podem ser ampliadas.</w:t>
      </w:r>
    </w:p>
    <w:p w14:paraId="6E50DC1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2F17F762"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Valor total do edital</w:t>
      </w:r>
    </w:p>
    <w:p w14:paraId="457A37D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Cada projeto receberá o valor descrito no Anexo I.</w:t>
      </w:r>
    </w:p>
    <w:p w14:paraId="7CBD8A72" w14:textId="46209802"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O valor total deste edital é de </w:t>
      </w:r>
      <w:r w:rsidRPr="002E185E">
        <w:rPr>
          <w:sz w:val="24"/>
          <w:szCs w:val="24"/>
        </w:rPr>
        <w:t>R$</w:t>
      </w:r>
      <w:r w:rsidR="0041568B">
        <w:rPr>
          <w:sz w:val="24"/>
          <w:szCs w:val="24"/>
        </w:rPr>
        <w:t>70</w:t>
      </w:r>
      <w:r w:rsidR="00DD1D87" w:rsidRPr="002E185E">
        <w:rPr>
          <w:sz w:val="24"/>
          <w:szCs w:val="24"/>
        </w:rPr>
        <w:t>.000,00</w:t>
      </w:r>
    </w:p>
    <w:p w14:paraId="0E7538F8" w14:textId="49CC2277"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A despesa correrá à conta da seguinte Dotação Orçamentária:</w:t>
      </w:r>
      <w:r w:rsidR="0005452E">
        <w:rPr>
          <w:color w:val="000000"/>
          <w:sz w:val="24"/>
          <w:szCs w:val="24"/>
        </w:rPr>
        <w:t xml:space="preserve">13.392.0009.2020 - </w:t>
      </w:r>
      <w:r w:rsidR="008D7438" w:rsidRPr="002E185E">
        <w:rPr>
          <w:sz w:val="24"/>
          <w:szCs w:val="24"/>
        </w:rPr>
        <w:t>33.90.39.00.00</w:t>
      </w:r>
    </w:p>
    <w:p w14:paraId="24C2BD89" w14:textId="7F34B52B"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Sob</w:t>
      </w:r>
      <w:r w:rsidR="008D7438" w:rsidRPr="002E185E">
        <w:rPr>
          <w:color w:val="000000"/>
          <w:sz w:val="24"/>
          <w:szCs w:val="24"/>
        </w:rPr>
        <w:t xml:space="preserve">re o valor total repassado pelo Município de Goioxim </w:t>
      </w:r>
      <w:r w:rsidRPr="002E185E">
        <w:rPr>
          <w:color w:val="000000"/>
          <w:sz w:val="24"/>
          <w:szCs w:val="24"/>
        </w:rPr>
        <w:t>ao agente cultural, não incidirá Imposto de Renda, Imposto Sobre Serviços – ISS, e eventuais impostos próprios da contratação de serviços.</w:t>
      </w:r>
    </w:p>
    <w:p w14:paraId="5DEE05F6"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Prazo de inscrição</w:t>
      </w:r>
    </w:p>
    <w:p w14:paraId="0F679C5D" w14:textId="1E5E064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De  </w:t>
      </w:r>
      <w:r w:rsidR="008D7438" w:rsidRPr="002E185E">
        <w:rPr>
          <w:sz w:val="24"/>
          <w:szCs w:val="24"/>
        </w:rPr>
        <w:t>00:00</w:t>
      </w:r>
      <w:r w:rsidRPr="002E185E">
        <w:rPr>
          <w:sz w:val="24"/>
          <w:szCs w:val="24"/>
        </w:rPr>
        <w:t xml:space="preserve"> </w:t>
      </w:r>
      <w:r w:rsidRPr="002E185E">
        <w:rPr>
          <w:color w:val="000000"/>
          <w:sz w:val="24"/>
          <w:szCs w:val="24"/>
        </w:rPr>
        <w:t xml:space="preserve">horas do dia </w:t>
      </w:r>
      <w:r w:rsidR="004B767A">
        <w:rPr>
          <w:sz w:val="24"/>
          <w:szCs w:val="24"/>
        </w:rPr>
        <w:t>10</w:t>
      </w:r>
      <w:r w:rsidR="008D7438" w:rsidRPr="002E185E">
        <w:rPr>
          <w:sz w:val="24"/>
          <w:szCs w:val="24"/>
        </w:rPr>
        <w:t>/08/2026</w:t>
      </w:r>
      <w:r w:rsidRPr="002E185E">
        <w:rPr>
          <w:sz w:val="24"/>
          <w:szCs w:val="24"/>
        </w:rPr>
        <w:t xml:space="preserve"> </w:t>
      </w:r>
      <w:r w:rsidR="008D7438" w:rsidRPr="002E185E">
        <w:rPr>
          <w:color w:val="000000"/>
          <w:sz w:val="24"/>
          <w:szCs w:val="24"/>
        </w:rPr>
        <w:t>até às 23:59</w:t>
      </w:r>
      <w:r w:rsidRPr="002E185E">
        <w:rPr>
          <w:color w:val="000000"/>
          <w:sz w:val="24"/>
          <w:szCs w:val="24"/>
        </w:rPr>
        <w:t xml:space="preserve"> horas do dia </w:t>
      </w:r>
      <w:r w:rsidR="004B767A">
        <w:rPr>
          <w:sz w:val="24"/>
          <w:szCs w:val="24"/>
        </w:rPr>
        <w:t>14</w:t>
      </w:r>
      <w:r w:rsidRPr="002E185E">
        <w:rPr>
          <w:sz w:val="24"/>
          <w:szCs w:val="24"/>
        </w:rPr>
        <w:t>/</w:t>
      </w:r>
      <w:r w:rsidR="008D7438" w:rsidRPr="002E185E">
        <w:rPr>
          <w:sz w:val="24"/>
          <w:szCs w:val="24"/>
        </w:rPr>
        <w:t>08</w:t>
      </w:r>
      <w:r w:rsidRPr="002E185E">
        <w:rPr>
          <w:sz w:val="24"/>
          <w:szCs w:val="24"/>
        </w:rPr>
        <w:t>/202</w:t>
      </w:r>
      <w:r w:rsidR="008D7438" w:rsidRPr="002E185E">
        <w:rPr>
          <w:sz w:val="24"/>
          <w:szCs w:val="24"/>
        </w:rPr>
        <w:t>6</w:t>
      </w:r>
      <w:r w:rsidRPr="002E185E">
        <w:rPr>
          <w:sz w:val="24"/>
          <w:szCs w:val="24"/>
        </w:rPr>
        <w:t xml:space="preserve">. </w:t>
      </w:r>
    </w:p>
    <w:p w14:paraId="6BCA233A" w14:textId="5533E2ED"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As inscrições serão realizadas conforme orientações descritas no item 4 deste edital.</w:t>
      </w:r>
    </w:p>
    <w:p w14:paraId="44B647E7"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Quem pode participar</w:t>
      </w:r>
    </w:p>
    <w:p w14:paraId="2CD47AA5" w14:textId="2A392CA3"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 xml:space="preserve">Pode se inscrever no Edital qualquer agente cultural que atua ou reside </w:t>
      </w:r>
      <w:r w:rsidRPr="002E185E">
        <w:rPr>
          <w:sz w:val="24"/>
          <w:szCs w:val="24"/>
        </w:rPr>
        <w:t>no </w:t>
      </w:r>
      <w:r w:rsidR="008D7438" w:rsidRPr="002E185E">
        <w:rPr>
          <w:sz w:val="24"/>
          <w:szCs w:val="24"/>
        </w:rPr>
        <w:t>Estado do Paraná.</w:t>
      </w:r>
      <w:r w:rsidRPr="002E185E">
        <w:rPr>
          <w:color w:val="FF0000"/>
          <w:sz w:val="24"/>
          <w:szCs w:val="24"/>
        </w:rPr>
        <w:t> </w:t>
      </w:r>
    </w:p>
    <w:p w14:paraId="6E71D598" w14:textId="77777777" w:rsidR="006662AA" w:rsidRPr="002E185E" w:rsidRDefault="006662AA" w:rsidP="00014265">
      <w:pPr>
        <w:spacing w:after="0"/>
        <w:ind w:firstLine="567"/>
        <w:jc w:val="both"/>
        <w:rPr>
          <w:color w:val="000000"/>
          <w:sz w:val="24"/>
          <w:szCs w:val="24"/>
        </w:rPr>
      </w:pPr>
      <w:r w:rsidRPr="002E185E">
        <w:rPr>
          <w:b/>
          <w:color w:val="000000"/>
          <w:sz w:val="24"/>
          <w:szCs w:val="24"/>
        </w:rPr>
        <w:t>Agente Cultural</w:t>
      </w:r>
      <w:r w:rsidRPr="002E185E">
        <w:rPr>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201C1744"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O agente cultural pode ser:</w:t>
      </w:r>
    </w:p>
    <w:p w14:paraId="70B546A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I - Pessoa física ou Microempreendedor Individual (MEI)</w:t>
      </w:r>
    </w:p>
    <w:p w14:paraId="75650C7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II - Pessoa jurídica com fins lucrativos (Ex.: empresa de pequeno porte, empresa de grande porte, etc)</w:t>
      </w:r>
    </w:p>
    <w:p w14:paraId="409B7B3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III - Pessoa jurídica sem fins lucrativos (Ex.: Associação, Fundação, Cooperativa, etc)</w:t>
      </w:r>
    </w:p>
    <w:p w14:paraId="27D27B9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IV - Coletivo/Grupo sem CNPJ representado por pessoa física.</w:t>
      </w:r>
    </w:p>
    <w:p w14:paraId="50DC39C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bCs/>
          <w:color w:val="000000"/>
          <w:sz w:val="24"/>
          <w:szCs w:val="24"/>
        </w:rPr>
      </w:pPr>
      <w:r w:rsidRPr="002E185E">
        <w:rPr>
          <w:color w:val="000000" w:themeColor="text1"/>
          <w:sz w:val="24"/>
          <w:szCs w:val="24"/>
        </w:rPr>
        <w:t>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VII.</w:t>
      </w:r>
    </w:p>
    <w:p w14:paraId="2BA2678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w:t>
      </w:r>
    </w:p>
    <w:p w14:paraId="106AA221"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Quem NÃO pode participar</w:t>
      </w:r>
    </w:p>
    <w:p w14:paraId="65DA77A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lastRenderedPageBreak/>
        <w:t>Não pode se inscrever neste Edital, agentes culturais que: </w:t>
      </w:r>
    </w:p>
    <w:p w14:paraId="092DD75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I - tenham participado diretamente da etapa de elaboração do edital, da etapa de análise de propostas ou da etapa de julgamento de recursos;</w:t>
      </w:r>
    </w:p>
    <w:p w14:paraId="3EAB77A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31B1BD6"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5207C179"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 xml:space="preserve">Atenção! </w:t>
      </w:r>
      <w:r w:rsidRPr="002E185E">
        <w:rPr>
          <w:color w:val="000000"/>
          <w:sz w:val="24"/>
          <w:szCs w:val="24"/>
        </w:rPr>
        <w:t xml:space="preserve">O agente cultural que </w:t>
      </w:r>
      <w:r w:rsidRPr="002E185E">
        <w:rPr>
          <w:sz w:val="24"/>
          <w:szCs w:val="24"/>
        </w:rPr>
        <w:t>integrar o Conselho</w:t>
      </w:r>
      <w:r w:rsidRPr="002E185E">
        <w:rPr>
          <w:color w:val="000000"/>
          <w:sz w:val="24"/>
          <w:szCs w:val="24"/>
        </w:rPr>
        <w:t xml:space="preserve"> de Cultura somente ficará impossibilitado de concorrer neste Edital quando se enquadrar nas vedações previstas no item 2.6. </w:t>
      </w:r>
    </w:p>
    <w:p w14:paraId="0E962BE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b/>
          <w:color w:val="000000"/>
          <w:sz w:val="24"/>
          <w:szCs w:val="24"/>
        </w:rPr>
        <w:t>Atenção!</w:t>
      </w:r>
      <w:r w:rsidRPr="002E185E">
        <w:rPr>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268F286A" w14:textId="2FB16B33"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b/>
          <w:color w:val="000000"/>
          <w:sz w:val="24"/>
          <w:szCs w:val="24"/>
        </w:rPr>
        <w:t xml:space="preserve">Atenção! </w:t>
      </w:r>
      <w:r w:rsidRPr="002E185E">
        <w:rPr>
          <w:color w:val="000000"/>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5D0E3EE0"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Quantos projetos cada agente cultural pode apresentar neste edital</w:t>
      </w:r>
    </w:p>
    <w:p w14:paraId="37D0B9BC" w14:textId="181D6943"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Cada agente cultural poderá concorrer neste edital com, no máximo </w:t>
      </w:r>
      <w:r w:rsidR="009265F8">
        <w:rPr>
          <w:sz w:val="24"/>
          <w:szCs w:val="24"/>
        </w:rPr>
        <w:t>2</w:t>
      </w:r>
      <w:r w:rsidR="001D5717" w:rsidRPr="002E185E">
        <w:rPr>
          <w:sz w:val="24"/>
          <w:szCs w:val="24"/>
        </w:rPr>
        <w:t>(</w:t>
      </w:r>
      <w:r w:rsidR="009265F8">
        <w:rPr>
          <w:sz w:val="24"/>
          <w:szCs w:val="24"/>
        </w:rPr>
        <w:t>dois</w:t>
      </w:r>
      <w:r w:rsidR="001D5717" w:rsidRPr="002E185E">
        <w:rPr>
          <w:sz w:val="24"/>
          <w:szCs w:val="24"/>
        </w:rPr>
        <w:t>) projeto</w:t>
      </w:r>
      <w:r w:rsidRPr="002E185E">
        <w:rPr>
          <w:sz w:val="24"/>
          <w:szCs w:val="24"/>
        </w:rPr>
        <w:t> </w:t>
      </w:r>
      <w:r w:rsidRPr="002E185E">
        <w:rPr>
          <w:color w:val="000000"/>
          <w:sz w:val="24"/>
          <w:szCs w:val="24"/>
        </w:rPr>
        <w:t>e poderá ser contemplado com no máximo </w:t>
      </w:r>
      <w:r w:rsidR="009265F8">
        <w:rPr>
          <w:sz w:val="24"/>
          <w:szCs w:val="24"/>
        </w:rPr>
        <w:t>2</w:t>
      </w:r>
      <w:r w:rsidR="001D5717" w:rsidRPr="002E185E">
        <w:rPr>
          <w:sz w:val="24"/>
          <w:szCs w:val="24"/>
        </w:rPr>
        <w:t>(</w:t>
      </w:r>
      <w:r w:rsidR="009265F8">
        <w:rPr>
          <w:sz w:val="24"/>
          <w:szCs w:val="24"/>
        </w:rPr>
        <w:t>dois</w:t>
      </w:r>
      <w:r w:rsidR="001D5717" w:rsidRPr="002E185E">
        <w:rPr>
          <w:sz w:val="24"/>
          <w:szCs w:val="24"/>
        </w:rPr>
        <w:t>) projeto.</w:t>
      </w:r>
    </w:p>
    <w:p w14:paraId="5D723A89"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ETAPAS</w:t>
      </w:r>
    </w:p>
    <w:p w14:paraId="023C806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Este edital é composto pelas seguintes etapas:</w:t>
      </w:r>
    </w:p>
    <w:p w14:paraId="6617833A" w14:textId="77777777" w:rsidR="006662AA" w:rsidRPr="002E185E" w:rsidRDefault="006662AA" w:rsidP="00014265">
      <w:pPr>
        <w:numPr>
          <w:ilvl w:val="0"/>
          <w:numId w:val="3"/>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 xml:space="preserve">Inscrições – </w:t>
      </w:r>
      <w:r w:rsidRPr="002E185E">
        <w:rPr>
          <w:color w:val="000000"/>
          <w:sz w:val="24"/>
          <w:szCs w:val="24"/>
        </w:rPr>
        <w:t>etapa de apresentação dos projetos pelos agentes culturais</w:t>
      </w:r>
    </w:p>
    <w:p w14:paraId="2F1239AA" w14:textId="77777777" w:rsidR="006662AA" w:rsidRPr="002E185E" w:rsidRDefault="006662AA" w:rsidP="00014265">
      <w:pPr>
        <w:numPr>
          <w:ilvl w:val="0"/>
          <w:numId w:val="3"/>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Seleção –</w:t>
      </w:r>
      <w:r w:rsidRPr="002E185E">
        <w:rPr>
          <w:color w:val="000000"/>
          <w:sz w:val="24"/>
          <w:szCs w:val="24"/>
        </w:rPr>
        <w:t xml:space="preserve"> etapa em que uma comissão analisa e seleciona os projetos</w:t>
      </w:r>
    </w:p>
    <w:p w14:paraId="693B0752" w14:textId="77777777" w:rsidR="006662AA" w:rsidRPr="002E185E" w:rsidRDefault="006662AA" w:rsidP="00014265">
      <w:pPr>
        <w:numPr>
          <w:ilvl w:val="0"/>
          <w:numId w:val="3"/>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Habilitação –</w:t>
      </w:r>
      <w:r w:rsidRPr="002E185E">
        <w:rPr>
          <w:color w:val="000000"/>
          <w:sz w:val="24"/>
          <w:szCs w:val="24"/>
        </w:rPr>
        <w:t xml:space="preserve"> etapa em que os agentes culturais selecionados na etapa anterior serão convocados para apresentar documentos de habilitação</w:t>
      </w:r>
    </w:p>
    <w:p w14:paraId="1894C975" w14:textId="77777777" w:rsidR="006662AA" w:rsidRPr="002E185E" w:rsidRDefault="006662AA" w:rsidP="00014265">
      <w:pPr>
        <w:numPr>
          <w:ilvl w:val="0"/>
          <w:numId w:val="3"/>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 xml:space="preserve">Assinatura do Termo de Execução Cultural </w:t>
      </w:r>
      <w:r w:rsidRPr="002E185E">
        <w:rPr>
          <w:color w:val="000000"/>
          <w:sz w:val="24"/>
          <w:szCs w:val="24"/>
        </w:rPr>
        <w:t>– etapa em que os agentes culturais habilitados serão convocados para assinar o Termo de Execução Cultural</w:t>
      </w:r>
    </w:p>
    <w:p w14:paraId="1F0139D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p>
    <w:p w14:paraId="0D159B25"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INSCRIÇÕES</w:t>
      </w:r>
    </w:p>
    <w:p w14:paraId="20AF6C90" w14:textId="7CBD6BB8"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O agente cultu</w:t>
      </w:r>
      <w:r w:rsidR="00FA6CA1" w:rsidRPr="002E185E">
        <w:rPr>
          <w:color w:val="000000"/>
          <w:sz w:val="24"/>
          <w:szCs w:val="24"/>
        </w:rPr>
        <w:t>ral deve encaminhar por meio físico ou para o seguinte endereço eletrônico: administracao@goioxim.pr.gov.br</w:t>
      </w:r>
      <w:r w:rsidRPr="002E185E">
        <w:rPr>
          <w:color w:val="FF0000"/>
          <w:sz w:val="24"/>
          <w:szCs w:val="24"/>
        </w:rPr>
        <w:t xml:space="preserve"> </w:t>
      </w:r>
      <w:r w:rsidRPr="002E185E">
        <w:rPr>
          <w:color w:val="000000"/>
          <w:sz w:val="24"/>
          <w:szCs w:val="24"/>
        </w:rPr>
        <w:t xml:space="preserve">a seguinte documentação obrigatória: </w:t>
      </w:r>
    </w:p>
    <w:p w14:paraId="04E49D4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bCs/>
          <w:color w:val="000000" w:themeColor="text1"/>
          <w:sz w:val="24"/>
          <w:szCs w:val="24"/>
        </w:rPr>
      </w:pPr>
      <w:r w:rsidRPr="002E185E">
        <w:rPr>
          <w:color w:val="000000" w:themeColor="text1"/>
          <w:sz w:val="24"/>
          <w:szCs w:val="24"/>
        </w:rPr>
        <w:t xml:space="preserve">a) Formulário de inscrição (Anexo II)  </w:t>
      </w:r>
    </w:p>
    <w:p w14:paraId="5172021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b) Plano de Trabalho (projeto), conforme Anexo III; </w:t>
      </w:r>
    </w:p>
    <w:p w14:paraId="1DC6CB4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bCs/>
          <w:color w:val="000000"/>
          <w:sz w:val="24"/>
          <w:szCs w:val="24"/>
        </w:rPr>
      </w:pPr>
      <w:r w:rsidRPr="002E185E">
        <w:rPr>
          <w:color w:val="000000" w:themeColor="text1"/>
          <w:sz w:val="24"/>
          <w:szCs w:val="24"/>
        </w:rPr>
        <w:t>c) Documentos específicos relacionados na categoria de apoio em que o projeto será inscrito conforme Anexo I, quando houver; </w:t>
      </w:r>
    </w:p>
    <w:p w14:paraId="6E72237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d) Autodeclaração étnico-racial ou de pessoa com deficiência, se for concorrer às cotas;</w:t>
      </w:r>
    </w:p>
    <w:p w14:paraId="2BC8361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e) Declaração de representação, se for concorrer como um coletivo sem CNPJ; e</w:t>
      </w:r>
    </w:p>
    <w:p w14:paraId="51DDDD71" w14:textId="3E957BF1"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themeColor="text1"/>
          <w:sz w:val="24"/>
          <w:szCs w:val="24"/>
        </w:rPr>
        <w:t>f) Outros documentos que o agente cultural julgar necessário para auxiliar na avaliação do mérito cultural do projeto. </w:t>
      </w:r>
      <w:r w:rsidRPr="002E185E">
        <w:rPr>
          <w:color w:val="FF0000"/>
          <w:sz w:val="24"/>
          <w:szCs w:val="24"/>
        </w:rPr>
        <w:t xml:space="preserve"> </w:t>
      </w:r>
    </w:p>
    <w:p w14:paraId="47851B55" w14:textId="30940651"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Atenção!</w:t>
      </w:r>
      <w:r w:rsidRPr="002E185E">
        <w:rPr>
          <w:color w:val="000000"/>
          <w:sz w:val="24"/>
          <w:szCs w:val="24"/>
        </w:rPr>
        <w:t xml:space="preserve"> </w:t>
      </w:r>
      <w:r w:rsidR="00FA6CA1" w:rsidRPr="002E185E">
        <w:rPr>
          <w:sz w:val="24"/>
          <w:szCs w:val="24"/>
        </w:rPr>
        <w:t>Não serão considerados, para fins de análise e avaliação, documentos ilegíveis, bem como projetos cuja apresentação visual não permita a compreensão adequada de seu conteúdo. É de responsabilidade do proponente garantir a qualidade, clareza e legibilidade dos arquivos enviados</w:t>
      </w:r>
      <w:r w:rsidRPr="002E185E">
        <w:rPr>
          <w:color w:val="000000"/>
          <w:sz w:val="24"/>
          <w:szCs w:val="24"/>
        </w:rPr>
        <w:t>. </w:t>
      </w:r>
    </w:p>
    <w:p w14:paraId="58765934" w14:textId="529AC819"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bCs/>
          <w:color w:val="000000" w:themeColor="text1"/>
          <w:sz w:val="24"/>
          <w:szCs w:val="24"/>
        </w:rPr>
        <w:t>Atenção!</w:t>
      </w:r>
      <w:r w:rsidRPr="002E185E">
        <w:rPr>
          <w:color w:val="000000" w:themeColor="text1"/>
          <w:sz w:val="24"/>
          <w:szCs w:val="24"/>
        </w:rPr>
        <w:t xml:space="preserve"> A inscrição implica no conhecimento e concordância dos termos e condições previstos neste Edital, na Lei 14.399/2022 (Política Nacional Aldir Blanc de Fomento à Cultura), na Lei nº 14.903/2024 (Marco regulatório de fomento à cultura), no Decreto 11.740/2023 (Decreto </w:t>
      </w:r>
      <w:r w:rsidR="62D2FD1E" w:rsidRPr="002E185E">
        <w:rPr>
          <w:color w:val="000000" w:themeColor="text1"/>
          <w:sz w:val="24"/>
          <w:szCs w:val="24"/>
        </w:rPr>
        <w:t>Política Nacional Aldir Blanc</w:t>
      </w:r>
      <w:r w:rsidRPr="002E185E">
        <w:rPr>
          <w:color w:val="000000" w:themeColor="text1"/>
          <w:sz w:val="24"/>
          <w:szCs w:val="24"/>
        </w:rPr>
        <w:t>) e no Decreto nº 11.453/2023 (Decreto de fomento).</w:t>
      </w:r>
    </w:p>
    <w:p w14:paraId="4F490B1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403C2E9A"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COTAS</w:t>
      </w:r>
    </w:p>
    <w:p w14:paraId="5FD4A655"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Categoria de cotas</w:t>
      </w:r>
    </w:p>
    <w:p w14:paraId="7BFDE34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Ficam garantidas cotas em todas as categorias do edital para:</w:t>
      </w:r>
    </w:p>
    <w:p w14:paraId="56059AF9" w14:textId="77777777" w:rsidR="006662AA" w:rsidRPr="002E185E" w:rsidRDefault="006662AA" w:rsidP="00014265">
      <w:pPr>
        <w:numPr>
          <w:ilvl w:val="0"/>
          <w:numId w:val="2"/>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color w:val="000000"/>
          <w:sz w:val="24"/>
          <w:szCs w:val="24"/>
        </w:rPr>
        <w:t>pessoas negras (pretas e pardas);</w:t>
      </w:r>
    </w:p>
    <w:p w14:paraId="30171D7F" w14:textId="77777777" w:rsidR="006662AA" w:rsidRPr="002E185E" w:rsidRDefault="006662AA" w:rsidP="00014265">
      <w:pPr>
        <w:numPr>
          <w:ilvl w:val="0"/>
          <w:numId w:val="2"/>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color w:val="000000"/>
          <w:sz w:val="24"/>
          <w:szCs w:val="24"/>
        </w:rPr>
        <w:t>pessoas indígenas;</w:t>
      </w:r>
    </w:p>
    <w:p w14:paraId="01D35F37" w14:textId="77777777" w:rsidR="006662AA" w:rsidRPr="002E185E" w:rsidRDefault="006662AA" w:rsidP="00014265">
      <w:pPr>
        <w:numPr>
          <w:ilvl w:val="0"/>
          <w:numId w:val="2"/>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color w:val="000000"/>
          <w:sz w:val="24"/>
          <w:szCs w:val="24"/>
        </w:rPr>
        <w:t>pessoas com deficiência.</w:t>
      </w:r>
    </w:p>
    <w:p w14:paraId="24F87EC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A quantidade de cotas destinadas a cada categoria do edital está descrita no Anexo I.</w:t>
      </w:r>
    </w:p>
    <w:p w14:paraId="6C252C54"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Para concorrer às cotas, os agentes culturais deverão preencher uma autodeclaração.</w:t>
      </w:r>
    </w:p>
    <w:p w14:paraId="419CC497" w14:textId="06098D01"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A autodeclaração pode ser apresentada por escrito, em áudio, em vídeos ou em outros formatos acessíveis.</w:t>
      </w:r>
    </w:p>
    <w:p w14:paraId="362EB36A"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Concorrência concomitante</w:t>
      </w:r>
    </w:p>
    <w:p w14:paraId="38A5CC30"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4B972FB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020F71D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p>
    <w:p w14:paraId="258F8C44"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Desistência do optante pela cota</w:t>
      </w:r>
    </w:p>
    <w:p w14:paraId="0F04DEE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Em caso de desistência de optantes aprovados nas cotas, a vaga não preenchida deverá ser ocupada por pessoa que concorreu às cotas de acordo com a ordem de classificação. </w:t>
      </w:r>
    </w:p>
    <w:p w14:paraId="48E8185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p>
    <w:p w14:paraId="0AFB7677"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Remanejamento das cotas</w:t>
      </w:r>
    </w:p>
    <w:p w14:paraId="6BFC5C10"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No caso de não existirem propostas aptas em número suficiente para o cumprimento de uma das categorias de cotas, o número de vagas restantes deverá ser destinado inicialmente para a outra categoria de cotas.</w:t>
      </w:r>
    </w:p>
    <w:p w14:paraId="299D99AA" w14:textId="7C969BE6"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38E7BB5E" w14:textId="77777777" w:rsidR="00864EC9" w:rsidRPr="002E185E" w:rsidRDefault="00864EC9" w:rsidP="00014265">
      <w:pPr>
        <w:pBdr>
          <w:top w:val="nil"/>
          <w:left w:val="nil"/>
          <w:bottom w:val="nil"/>
          <w:right w:val="nil"/>
          <w:between w:val="nil"/>
        </w:pBdr>
        <w:spacing w:before="120" w:after="120" w:line="240" w:lineRule="auto"/>
        <w:ind w:right="120" w:firstLine="567"/>
        <w:jc w:val="both"/>
        <w:rPr>
          <w:color w:val="000000"/>
          <w:sz w:val="24"/>
          <w:szCs w:val="24"/>
        </w:rPr>
      </w:pPr>
    </w:p>
    <w:p w14:paraId="1E1CD5DE"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Aplicação das cotas para pessoas jurídicas e coletivos</w:t>
      </w:r>
    </w:p>
    <w:p w14:paraId="53456796"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As pessoas jurídicas e coletivos sem CNPJ podem concorrer às cotas, desde que preencham algum dos requisitos abaixo: </w:t>
      </w:r>
    </w:p>
    <w:p w14:paraId="2C09FBE6" w14:textId="68D87875" w:rsidR="006662AA" w:rsidRPr="002E185E" w:rsidRDefault="006662AA" w:rsidP="00014265">
      <w:pPr>
        <w:pBdr>
          <w:top w:val="nil"/>
          <w:left w:val="nil"/>
          <w:bottom w:val="nil"/>
          <w:right w:val="nil"/>
          <w:between w:val="nil"/>
        </w:pBdr>
        <w:spacing w:before="120" w:after="120" w:line="240" w:lineRule="auto"/>
        <w:ind w:right="120" w:firstLine="567"/>
        <w:jc w:val="both"/>
        <w:rPr>
          <w:sz w:val="24"/>
          <w:szCs w:val="24"/>
        </w:rPr>
      </w:pPr>
      <w:r w:rsidRPr="002E185E">
        <w:rPr>
          <w:sz w:val="24"/>
          <w:szCs w:val="24"/>
        </w:rPr>
        <w:t>I - pessoas jurídicas em que mais da metade dos sócios são pessoas negra</w:t>
      </w:r>
      <w:r w:rsidR="00864EC9" w:rsidRPr="002E185E">
        <w:rPr>
          <w:sz w:val="24"/>
          <w:szCs w:val="24"/>
        </w:rPr>
        <w:t>s, indígenas ou com deficiência;</w:t>
      </w:r>
    </w:p>
    <w:p w14:paraId="1611705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sz w:val="24"/>
          <w:szCs w:val="24"/>
        </w:rPr>
      </w:pPr>
      <w:r w:rsidRPr="002E185E">
        <w:rPr>
          <w:sz w:val="24"/>
          <w:szCs w:val="24"/>
        </w:rPr>
        <w:t>II - pessoas jurídicas ou grupos e coletivos sem CNPJ que possuam pessoas negras, indígenas ou com deficiência em posições de liderança no projeto cultural;</w:t>
      </w:r>
    </w:p>
    <w:p w14:paraId="3610500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sz w:val="24"/>
          <w:szCs w:val="24"/>
        </w:rPr>
      </w:pPr>
      <w:r w:rsidRPr="002E185E">
        <w:rPr>
          <w:sz w:val="24"/>
          <w:szCs w:val="24"/>
        </w:rPr>
        <w:t>III - pessoas jurídicas ou coletivos sem CNPJ que possuam equipe do projeto cultural majoritariamente composta por pessoas negras, indígenas ou com deficiência; e</w:t>
      </w:r>
    </w:p>
    <w:p w14:paraId="2ADB6893" w14:textId="680F6D29"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sz w:val="24"/>
          <w:szCs w:val="24"/>
        </w:rPr>
        <w:t>IV - outras formas de composição que garantam o protagonismo de pessoas negras, indígenas ou com deficiência na pessoa jurídica ou no grupo e coletivo sem personalidade jurídica.</w:t>
      </w:r>
    </w:p>
    <w:p w14:paraId="58FB010E" w14:textId="43ECE9F3"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themeColor="text1"/>
          <w:sz w:val="24"/>
          <w:szCs w:val="24"/>
        </w:rPr>
        <w:t xml:space="preserve">As pessoas físicas que compõem a pessoa jurídica ou o coletivo sem CNPJ devem preencher uma autodeclaração, conforme modelos do Anexo VIII e Anexo IX. </w:t>
      </w:r>
    </w:p>
    <w:p w14:paraId="72D7E42B" w14:textId="77777777" w:rsidR="00864EC9" w:rsidRPr="002E185E" w:rsidRDefault="00864EC9" w:rsidP="00014265">
      <w:pPr>
        <w:pBdr>
          <w:top w:val="nil"/>
          <w:left w:val="nil"/>
          <w:bottom w:val="nil"/>
          <w:right w:val="nil"/>
          <w:between w:val="nil"/>
        </w:pBdr>
        <w:spacing w:before="120" w:after="120" w:line="240" w:lineRule="auto"/>
        <w:ind w:right="120" w:firstLine="567"/>
        <w:jc w:val="both"/>
        <w:rPr>
          <w:color w:val="FF0000"/>
          <w:sz w:val="24"/>
          <w:szCs w:val="24"/>
        </w:rPr>
      </w:pPr>
    </w:p>
    <w:p w14:paraId="30645326"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COMO ELABORAR O PROJETO (PLANO DE TRABALHO) </w:t>
      </w:r>
    </w:p>
    <w:p w14:paraId="13D6A336"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Preenchimento do modelo</w:t>
      </w:r>
    </w:p>
    <w:p w14:paraId="2C40104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O agente cultural deve preencher o Anexo II - Formulário de Inscrição, documento que contém a ficha de inscrição, e o Anexo III - Plano de Trabalho, documento que contém a descrição do projeto e a planilha orçamentária.</w:t>
      </w:r>
    </w:p>
    <w:p w14:paraId="30BC6BF3" w14:textId="773B4896"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O agente cultural será o único responsável pela veracidade do projeto e documentos encaminhados, isentando o </w:t>
      </w:r>
      <w:r w:rsidR="00864EC9" w:rsidRPr="002E185E">
        <w:rPr>
          <w:sz w:val="24"/>
          <w:szCs w:val="24"/>
        </w:rPr>
        <w:t xml:space="preserve">Município de Goioxim – PR </w:t>
      </w:r>
      <w:r w:rsidRPr="002E185E">
        <w:rPr>
          <w:color w:val="000000"/>
          <w:sz w:val="24"/>
          <w:szCs w:val="24"/>
        </w:rPr>
        <w:t xml:space="preserve">de qualquer responsabilidade civil ou penal. </w:t>
      </w:r>
    </w:p>
    <w:p w14:paraId="4786170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7E2F3C63"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Previsão de execução do projeto</w:t>
      </w:r>
    </w:p>
    <w:p w14:paraId="752CAD07" w14:textId="2872B185"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 xml:space="preserve">Os projetos apresentados deverão ser executados </w:t>
      </w:r>
      <w:r w:rsidR="00864EC9" w:rsidRPr="002E185E">
        <w:rPr>
          <w:color w:val="000000"/>
          <w:sz w:val="24"/>
          <w:szCs w:val="24"/>
        </w:rPr>
        <w:t>até 07/11/2026.</w:t>
      </w:r>
    </w:p>
    <w:p w14:paraId="4DF6EA8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p>
    <w:p w14:paraId="149099DC"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Custos do projeto</w:t>
      </w:r>
    </w:p>
    <w:p w14:paraId="0A6B4BB7"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O agente cultural deve preencher a planilha orçamentária constante no Anexo III indicando os custos do projeto, por categoria, acompanhado dos valores condizentes com as práticas de mercado. O agente cultural pode informar qual a referência de preço utilizada, de acordo com as características e realidades do projeto.</w:t>
      </w:r>
    </w:p>
    <w:p w14:paraId="5144673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Atenção!</w:t>
      </w:r>
      <w:r w:rsidRPr="002E185E">
        <w:rPr>
          <w:color w:val="000000"/>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Atenção!</w:t>
      </w:r>
      <w:r w:rsidRPr="002E185E">
        <w:rPr>
          <w:color w:val="000000"/>
          <w:sz w:val="24"/>
          <w:szCs w:val="24"/>
        </w:rPr>
        <w:t xml:space="preserve"> O valor solicitado não poderá ser superior ao valor máximo destinado a cada projeto, conforme Anexo I do presente edital.</w:t>
      </w:r>
    </w:p>
    <w:p w14:paraId="22AA7C36"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rFonts w:eastAsia="Times New Roman"/>
          <w:color w:val="000000"/>
          <w:sz w:val="24"/>
          <w:szCs w:val="24"/>
        </w:rPr>
      </w:pPr>
      <w:r w:rsidRPr="002E185E">
        <w:rPr>
          <w:b/>
          <w:color w:val="000000"/>
          <w:sz w:val="24"/>
          <w:szCs w:val="24"/>
        </w:rPr>
        <w:t>Atenção!</w:t>
      </w:r>
      <w:r w:rsidRPr="002E185E">
        <w:rPr>
          <w:rFonts w:eastAsia="Times New Roman"/>
          <w:color w:val="000000"/>
          <w:sz w:val="24"/>
          <w:szCs w:val="24"/>
        </w:rPr>
        <w:t xml:space="preserve"> </w:t>
      </w:r>
      <w:r w:rsidRPr="002E185E">
        <w:rPr>
          <w:color w:val="000000"/>
          <w:sz w:val="24"/>
          <w:szCs w:val="24"/>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16BF4B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Atenção!</w:t>
      </w:r>
      <w:r w:rsidRPr="002E185E">
        <w:rPr>
          <w:color w:val="000000"/>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2596F24F"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highlight w:val="cyan"/>
        </w:rPr>
      </w:pPr>
    </w:p>
    <w:p w14:paraId="2ADA8988"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 xml:space="preserve">Recursos de acessibilidade </w:t>
      </w:r>
    </w:p>
    <w:p w14:paraId="1CDAFAAA" w14:textId="4FD3034F"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Os projetos devem contar com medidas de acessibilidade física, atitudinal e comunicacional compatíveis com as suas </w:t>
      </w:r>
      <w:r w:rsidR="00864EC9" w:rsidRPr="002E185E">
        <w:rPr>
          <w:color w:val="000000"/>
          <w:sz w:val="24"/>
          <w:szCs w:val="24"/>
        </w:rPr>
        <w:t>características</w:t>
      </w:r>
      <w:r w:rsidRPr="002E185E">
        <w:rPr>
          <w:color w:val="000000"/>
          <w:sz w:val="24"/>
          <w:szCs w:val="24"/>
        </w:rPr>
        <w:t>, nos termos do disposto na </w:t>
      </w:r>
      <w:hyperlink r:id="rId17">
        <w:r w:rsidRPr="002E185E">
          <w:rPr>
            <w:color w:val="0000FF"/>
            <w:sz w:val="24"/>
            <w:szCs w:val="24"/>
            <w:u w:val="single"/>
          </w:rPr>
          <w:t>Lei nº 13.146, de 6 de julho de 2015</w:t>
        </w:r>
      </w:hyperlink>
      <w:r w:rsidRPr="002E185E">
        <w:rPr>
          <w:color w:val="000000"/>
          <w:sz w:val="24"/>
          <w:szCs w:val="24"/>
        </w:rPr>
        <w:t> (Lei Brasileira de Inclusão da Pessoa com Deficiência).</w:t>
      </w:r>
    </w:p>
    <w:p w14:paraId="17CF1C3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São medidas de acessibilidade:</w:t>
      </w:r>
    </w:p>
    <w:p w14:paraId="7F79707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 - no aspecto arquitetônico,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 - no aspecto comunicacional, recursos de acessibilidade para permitir o acesso de pessoas com deficiência intelectual, auditiva ou visual ao conteúdo dos produtos culturais gerados pelo projeto, pela iniciativa ou pelo espaço; e</w:t>
      </w:r>
    </w:p>
    <w:p w14:paraId="6DCA2E2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Especificamente para pessoas com deficiência, mecanismos de protagonismo e participação poderão ser concretizados também por meio das seguintes iniciativas, entre outras:</w:t>
      </w:r>
    </w:p>
    <w:p w14:paraId="27C067C9"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 - adaptação de espaços culturais com residências inclusivas;</w:t>
      </w:r>
    </w:p>
    <w:p w14:paraId="1B5A42A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 - utilização de tecnologias assistivas, ajudas técnicas e produtos com desenho universal;</w:t>
      </w:r>
    </w:p>
    <w:p w14:paraId="70BC684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III - medidas de prevenção e erradicação de barreiras atitudinais;</w:t>
      </w:r>
    </w:p>
    <w:p w14:paraId="06F90A3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IV - contratação de serviços de assistência por acompanhante; ou</w:t>
      </w:r>
    </w:p>
    <w:p w14:paraId="1B09B03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V - oferta de ações de formação e capacitação acessíveis a pessoas com deficiência.</w:t>
      </w:r>
    </w:p>
    <w:p w14:paraId="5DBA8F8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p>
    <w:p w14:paraId="59208AC0"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ETAPA DE SELEÇÃO</w:t>
      </w:r>
    </w:p>
    <w:p w14:paraId="5077D2BF"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Quem analisa os projetos</w:t>
      </w:r>
    </w:p>
    <w:p w14:paraId="1FDCD1EA" w14:textId="77777777" w:rsidR="006662AA" w:rsidRPr="002E185E" w:rsidRDefault="006662AA" w:rsidP="00014265">
      <w:pPr>
        <w:spacing w:before="240" w:after="240" w:line="257" w:lineRule="auto"/>
        <w:ind w:firstLine="567"/>
        <w:jc w:val="both"/>
        <w:rPr>
          <w:sz w:val="24"/>
          <w:szCs w:val="24"/>
        </w:rPr>
      </w:pPr>
      <w:r w:rsidRPr="002E185E">
        <w:rPr>
          <w:color w:val="000000"/>
          <w:sz w:val="24"/>
          <w:szCs w:val="24"/>
        </w:rPr>
        <w:t>Uma comissão de seleção vai avaliar os projetos. Todas as atividades serão registradas em ata.</w:t>
      </w:r>
    </w:p>
    <w:p w14:paraId="7D83CB3D" w14:textId="733CCA90" w:rsidR="006662AA" w:rsidRPr="002E185E" w:rsidRDefault="006662AA" w:rsidP="00014265">
      <w:pPr>
        <w:spacing w:before="240" w:after="240" w:line="257" w:lineRule="auto"/>
        <w:ind w:firstLine="567"/>
        <w:jc w:val="both"/>
        <w:rPr>
          <w:color w:val="FF0000"/>
          <w:sz w:val="24"/>
          <w:szCs w:val="24"/>
        </w:rPr>
      </w:pPr>
      <w:r w:rsidRPr="002E185E">
        <w:rPr>
          <w:color w:val="000000"/>
          <w:sz w:val="24"/>
          <w:szCs w:val="24"/>
        </w:rPr>
        <w:t xml:space="preserve">Farão parte desta comissão </w:t>
      </w:r>
      <w:r w:rsidR="00864EC9" w:rsidRPr="002E185E">
        <w:rPr>
          <w:sz w:val="24"/>
          <w:szCs w:val="24"/>
        </w:rPr>
        <w:t xml:space="preserve">3 membros no total, correspondendo as Secretarias de Esporte, Cultura e Lazer, Assistência Social e Administração. </w:t>
      </w:r>
    </w:p>
    <w:p w14:paraId="0B52A777" w14:textId="0D43548B" w:rsidR="006662AA" w:rsidRPr="001D496B" w:rsidRDefault="006662AA" w:rsidP="001D496B">
      <w:pPr>
        <w:numPr>
          <w:ilvl w:val="1"/>
          <w:numId w:val="1"/>
        </w:numPr>
        <w:pBdr>
          <w:top w:val="nil"/>
          <w:left w:val="nil"/>
          <w:bottom w:val="nil"/>
          <w:right w:val="nil"/>
          <w:between w:val="nil"/>
        </w:pBdr>
        <w:spacing w:before="120" w:after="120" w:line="240" w:lineRule="auto"/>
        <w:ind w:left="0" w:right="120" w:firstLine="567"/>
        <w:jc w:val="both"/>
        <w:rPr>
          <w:b/>
          <w:color w:val="FF0000"/>
          <w:sz w:val="24"/>
          <w:szCs w:val="24"/>
        </w:rPr>
      </w:pPr>
      <w:r w:rsidRPr="002E185E">
        <w:rPr>
          <w:b/>
          <w:color w:val="000000"/>
          <w:sz w:val="24"/>
          <w:szCs w:val="24"/>
        </w:rPr>
        <w:t>Quem não pode analisar os projetos</w:t>
      </w:r>
    </w:p>
    <w:p w14:paraId="7CEF3354"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FF0000"/>
          <w:sz w:val="24"/>
          <w:szCs w:val="24"/>
        </w:rPr>
      </w:pPr>
      <w:r w:rsidRPr="002E185E">
        <w:rPr>
          <w:color w:val="000000"/>
          <w:sz w:val="24"/>
          <w:szCs w:val="24"/>
        </w:rPr>
        <w:t>Os membros da comissão de seleção e respectivos suplentes ficam impedidos de participar da apreciação dos projetos quando:</w:t>
      </w:r>
    </w:p>
    <w:p w14:paraId="7F91191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 - tiverem interesse direto na matéria;</w:t>
      </w:r>
    </w:p>
    <w:p w14:paraId="7C7BB59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 - tenham participado como colaborador na elaboração do projeto;</w:t>
      </w:r>
    </w:p>
    <w:p w14:paraId="30F2F511"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IV - sejam parte em ação judicial ou administrativa em face do agente cultural ou do respectivo cônjuge ou companheiro.</w:t>
      </w:r>
    </w:p>
    <w:p w14:paraId="52640B01"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 xml:space="preserve">Atenção! </w:t>
      </w:r>
      <w:r w:rsidRPr="002E185E">
        <w:rPr>
          <w:color w:val="000000"/>
          <w:sz w:val="24"/>
          <w:szCs w:val="24"/>
        </w:rPr>
        <w:t>Os parentes de que trata o item III são:  pai, mãe, filho/filha, avô, avó, neto/neta, bisavô/bisavó, bisneto/bisneta, irmão/irmã, tio/tia, sobrinho/sobrinha, sogro/sogra, genro/nora, enteado/enteada, cunhado/cunhada.</w:t>
      </w:r>
    </w:p>
    <w:p w14:paraId="1D09501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09535EB3"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 xml:space="preserve">Análise do mérito cultural </w:t>
      </w:r>
    </w:p>
    <w:p w14:paraId="5E64BDA9"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Os membros da comissão de seleção farão a análise de mérito cultural dos projetos.</w:t>
      </w:r>
    </w:p>
    <w:p w14:paraId="59CCE4E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IV deste edital.</w:t>
      </w:r>
    </w:p>
    <w:p w14:paraId="2476F41F"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Por análise comparativa compreende-se a análise dos itens individuais de cada projeto, e de seus impactos e relevância em relação a outros projetos inscritos na mesma categoria. A pontuação de cada projeto é atribuída em função desta comparação.</w:t>
      </w:r>
    </w:p>
    <w:p w14:paraId="0280208F"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p>
    <w:p w14:paraId="086DB285"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Análise da planilha orçamentária</w:t>
      </w:r>
    </w:p>
    <w:p w14:paraId="73663E01"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Os membros da comissão de seleção vão avaliar se os valores informados pelo agente cultural são compatíveis com os preços praticados no mercado.</w:t>
      </w:r>
    </w:p>
    <w:p w14:paraId="3465AB3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Os membros da comissão de seleção podem realizar a análise comparando os valores apresentados pelo agente cultural com tabelas referenciais de valores, ou com outros métodos de verificação.</w:t>
      </w:r>
    </w:p>
    <w:p w14:paraId="3B65EEB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5084A45F"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Valores incompatíveis com o mercado</w:t>
      </w:r>
    </w:p>
    <w:p w14:paraId="0BA2B6F1"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Caso o agente cultural discorde dos valores glosados (vetados) poderá apresentar recurso da etapa de seleção, conforme dispõe o 7.6.</w:t>
      </w:r>
    </w:p>
    <w:p w14:paraId="49AC3D2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6FB3817F"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Recurso da etapa de seleção</w:t>
      </w:r>
    </w:p>
    <w:p w14:paraId="547BCE09" w14:textId="46A43340"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O resultado provisório da etapa de seleção será divulgado no diário oficial do </w:t>
      </w:r>
      <w:r w:rsidR="002F5D9D" w:rsidRPr="002E185E">
        <w:rPr>
          <w:sz w:val="24"/>
          <w:szCs w:val="24"/>
        </w:rPr>
        <w:t>Município de Goioxim- PR</w:t>
      </w:r>
      <w:r w:rsidRPr="002E185E">
        <w:rPr>
          <w:sz w:val="24"/>
          <w:szCs w:val="24"/>
        </w:rPr>
        <w:t xml:space="preserve"> </w:t>
      </w:r>
      <w:r w:rsidRPr="002E185E">
        <w:rPr>
          <w:color w:val="000000"/>
          <w:sz w:val="24"/>
          <w:szCs w:val="24"/>
        </w:rPr>
        <w:t xml:space="preserve">e no site oficial do </w:t>
      </w:r>
      <w:r w:rsidR="002F5D9D" w:rsidRPr="002E185E">
        <w:rPr>
          <w:sz w:val="24"/>
          <w:szCs w:val="24"/>
        </w:rPr>
        <w:t xml:space="preserve">Município de Goioxim – PR. </w:t>
      </w:r>
    </w:p>
    <w:p w14:paraId="2C9C1480" w14:textId="56654F4D"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Contra a decisão da fase de seleção, caberá recurso destinado a</w:t>
      </w:r>
      <w:r w:rsidR="002F5D9D" w:rsidRPr="002E185E">
        <w:rPr>
          <w:color w:val="000000"/>
          <w:sz w:val="24"/>
          <w:szCs w:val="24"/>
        </w:rPr>
        <w:t xml:space="preserve"> Comissão</w:t>
      </w:r>
      <w:r w:rsidRPr="002E185E">
        <w:rPr>
          <w:color w:val="FF0000"/>
          <w:sz w:val="24"/>
          <w:szCs w:val="24"/>
        </w:rPr>
        <w:t xml:space="preserve"> </w:t>
      </w:r>
      <w:r w:rsidRPr="002E185E">
        <w:rPr>
          <w:color w:val="000000"/>
          <w:sz w:val="24"/>
          <w:szCs w:val="24"/>
        </w:rPr>
        <w:t xml:space="preserve">que deve ser apresentado por meio </w:t>
      </w:r>
      <w:r w:rsidRPr="002E185E">
        <w:rPr>
          <w:sz w:val="24"/>
          <w:szCs w:val="24"/>
        </w:rPr>
        <w:t xml:space="preserve">de </w:t>
      </w:r>
      <w:r w:rsidR="002F5D9D" w:rsidRPr="002E185E">
        <w:rPr>
          <w:sz w:val="24"/>
          <w:szCs w:val="24"/>
        </w:rPr>
        <w:t>recurso escrito e devidamente assinado para o endereço eletrônico:administracao@goioxim.pr.gov.br</w:t>
      </w:r>
      <w:r w:rsidRPr="002E185E">
        <w:rPr>
          <w:color w:val="000000"/>
          <w:sz w:val="24"/>
          <w:szCs w:val="24"/>
        </w:rPr>
        <w:t xml:space="preserve"> no prazo de </w:t>
      </w:r>
      <w:r w:rsidR="002F5D9D" w:rsidRPr="002E185E">
        <w:rPr>
          <w:sz w:val="24"/>
          <w:szCs w:val="24"/>
        </w:rPr>
        <w:t>3 (três) dias úteis conforme inciso III do Art. 9° da Lei n° 14.903/2024</w:t>
      </w:r>
      <w:r w:rsidRPr="002E185E">
        <w:rPr>
          <w:color w:val="FF0000"/>
          <w:sz w:val="24"/>
          <w:szCs w:val="24"/>
        </w:rPr>
        <w:t> </w:t>
      </w:r>
      <w:r w:rsidRPr="002E185E">
        <w:rPr>
          <w:sz w:val="24"/>
          <w:szCs w:val="24"/>
        </w:rPr>
        <w:t xml:space="preserve">a </w:t>
      </w:r>
      <w:r w:rsidRPr="002E185E">
        <w:rPr>
          <w:color w:val="000000"/>
          <w:sz w:val="24"/>
          <w:szCs w:val="24"/>
        </w:rPr>
        <w:t>contar da publicação do resultado, considerando-se para início da contagem o primeiro dia útil posterior à publicação.</w:t>
      </w:r>
    </w:p>
    <w:p w14:paraId="7ACB352F"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Os recursos apresentados após o prazo não serão avaliados. </w:t>
      </w:r>
    </w:p>
    <w:p w14:paraId="60C43F3D" w14:textId="7FA8DCE4"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Após o julgamento dos recursos, o resultado final da etapa de seleção será divulgado no </w:t>
      </w:r>
      <w:r w:rsidR="002F5D9D" w:rsidRPr="002E185E">
        <w:rPr>
          <w:sz w:val="24"/>
          <w:szCs w:val="24"/>
        </w:rPr>
        <w:t xml:space="preserve">site do município </w:t>
      </w:r>
      <w:r w:rsidR="00BC3FE1">
        <w:t xml:space="preserve"> endereço </w:t>
      </w:r>
      <w:hyperlink r:id="rId18" w:history="1">
        <w:r w:rsidR="00BC3FE1" w:rsidRPr="008A62FF">
          <w:rPr>
            <w:rStyle w:val="Hyperlink"/>
          </w:rPr>
          <w:t>https://goioxim.pr.gov.br/pagina/464_chamamento.html</w:t>
        </w:r>
      </w:hyperlink>
      <w:r w:rsidR="00BC3FE1">
        <w:t xml:space="preserve"> </w:t>
      </w:r>
      <w:r w:rsidR="002F5D9D" w:rsidRPr="002E185E">
        <w:rPr>
          <w:rStyle w:val="fontstyle01"/>
          <w:rFonts w:ascii="Calibri" w:hAnsi="Calibri"/>
          <w:sz w:val="24"/>
          <w:szCs w:val="24"/>
        </w:rPr>
        <w:t>e no diário oficial.</w:t>
      </w:r>
    </w:p>
    <w:p w14:paraId="63BAE80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w:t>
      </w:r>
    </w:p>
    <w:p w14:paraId="1464C285"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REMANEJAMENTO DE VAGAS</w:t>
      </w:r>
    </w:p>
    <w:p w14:paraId="71A113A8" w14:textId="395C63AF"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Caso alguma categoria não tenha todas as vagas preenchidas, os recursos que seriam inicialmente desta categoria poderão ser remanejados para outra, </w:t>
      </w:r>
      <w:r w:rsidR="00771283" w:rsidRPr="002E185E">
        <w:rPr>
          <w:color w:val="000000"/>
          <w:sz w:val="24"/>
          <w:szCs w:val="24"/>
        </w:rPr>
        <w:t xml:space="preserve">desde que obtenha maior pontuação geral. </w:t>
      </w:r>
    </w:p>
    <w:p w14:paraId="4B7C1488" w14:textId="64BA6098" w:rsidR="006662AA" w:rsidRPr="002E185E" w:rsidRDefault="36F28A61"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Caso não sejam preenchidas todas as vagas deste edital, os recursos remanescentes poderão ser utilizados em outro edital da</w:t>
      </w:r>
      <w:r w:rsidR="5D28045A" w:rsidRPr="002E185E">
        <w:rPr>
          <w:color w:val="000000" w:themeColor="text1"/>
          <w:sz w:val="24"/>
          <w:szCs w:val="24"/>
        </w:rPr>
        <w:t xml:space="preserve"> Política Nacional Aldir Blanc</w:t>
      </w:r>
      <w:r w:rsidRPr="002E185E">
        <w:rPr>
          <w:color w:val="000000" w:themeColor="text1"/>
          <w:sz w:val="24"/>
          <w:szCs w:val="24"/>
        </w:rPr>
        <w:t>.</w:t>
      </w:r>
    </w:p>
    <w:p w14:paraId="722C9306"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w:t>
      </w:r>
    </w:p>
    <w:p w14:paraId="3311436B"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 ETAPA DE HABILITAÇÃO </w:t>
      </w:r>
    </w:p>
    <w:p w14:paraId="5FA57753"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bCs/>
          <w:color w:val="000000"/>
          <w:sz w:val="24"/>
          <w:szCs w:val="24"/>
        </w:rPr>
      </w:pPr>
      <w:r w:rsidRPr="002E185E">
        <w:rPr>
          <w:b/>
          <w:bCs/>
          <w:color w:val="000000"/>
          <w:sz w:val="24"/>
          <w:szCs w:val="24"/>
        </w:rPr>
        <w:t>Documentos necessários</w:t>
      </w:r>
    </w:p>
    <w:p w14:paraId="3B416DFB" w14:textId="27D5F689"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O agente cultural responsável pelo projeto selecionado deverá encaminhar no prazo de</w:t>
      </w:r>
      <w:r w:rsidRPr="002E185E">
        <w:rPr>
          <w:color w:val="FF0000"/>
          <w:sz w:val="24"/>
          <w:szCs w:val="24"/>
        </w:rPr>
        <w:t> </w:t>
      </w:r>
      <w:r w:rsidR="00771283" w:rsidRPr="002E185E">
        <w:rPr>
          <w:sz w:val="24"/>
          <w:szCs w:val="24"/>
        </w:rPr>
        <w:t>48 horas</w:t>
      </w:r>
      <w:r w:rsidRPr="002E185E">
        <w:rPr>
          <w:sz w:val="24"/>
          <w:szCs w:val="24"/>
        </w:rPr>
        <w:t xml:space="preserve"> </w:t>
      </w:r>
      <w:r w:rsidRPr="002E185E">
        <w:rPr>
          <w:color w:val="000000"/>
          <w:sz w:val="24"/>
          <w:szCs w:val="24"/>
        </w:rPr>
        <w:t>após a publicação do resultado final de seleção, por meio</w:t>
      </w:r>
      <w:r w:rsidRPr="002E185E">
        <w:rPr>
          <w:color w:val="FF0000"/>
          <w:sz w:val="24"/>
          <w:szCs w:val="24"/>
        </w:rPr>
        <w:t xml:space="preserve"> </w:t>
      </w:r>
      <w:r w:rsidR="00771283" w:rsidRPr="002E185E">
        <w:rPr>
          <w:sz w:val="24"/>
          <w:szCs w:val="24"/>
        </w:rPr>
        <w:t xml:space="preserve">do endereço eletrônico: </w:t>
      </w:r>
      <w:hyperlink r:id="rId19" w:history="1">
        <w:r w:rsidR="00771283" w:rsidRPr="002E185E">
          <w:rPr>
            <w:rStyle w:val="Hyperlink"/>
            <w:sz w:val="24"/>
            <w:szCs w:val="24"/>
          </w:rPr>
          <w:t>administracao@goioxim.pr.gov.br</w:t>
        </w:r>
      </w:hyperlink>
      <w:r w:rsidR="00771283" w:rsidRPr="002E185E">
        <w:rPr>
          <w:color w:val="FF0000"/>
          <w:sz w:val="24"/>
          <w:szCs w:val="24"/>
        </w:rPr>
        <w:t xml:space="preserve"> </w:t>
      </w:r>
      <w:r w:rsidRPr="002E185E">
        <w:rPr>
          <w:color w:val="000000"/>
          <w:sz w:val="24"/>
          <w:szCs w:val="24"/>
        </w:rPr>
        <w:t>os seguintes documentos:</w:t>
      </w:r>
    </w:p>
    <w:p w14:paraId="582515C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Se o agente cultural for </w:t>
      </w:r>
      <w:r w:rsidRPr="002E185E">
        <w:rPr>
          <w:b/>
          <w:color w:val="000000"/>
          <w:sz w:val="24"/>
          <w:szCs w:val="24"/>
        </w:rPr>
        <w:t>pessoa física</w:t>
      </w:r>
      <w:r w:rsidRPr="002E185E">
        <w:rPr>
          <w:color w:val="000000"/>
          <w:sz w:val="24"/>
          <w:szCs w:val="24"/>
        </w:rPr>
        <w:t xml:space="preserve">: </w:t>
      </w:r>
    </w:p>
    <w:p w14:paraId="21C1DDE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 – documento pessoal do agente cultural que contenha RG e CPF (Ex.: Carteira de Identidade, Carteira Nacional de Habilitação – CNH, Carteira de Trabalho, etc);</w:t>
      </w:r>
    </w:p>
    <w:p w14:paraId="3A53A905" w14:textId="77777777" w:rsidR="00014265"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II - certidão negativa de débitos relativos a créditos tributários federais e Dívida </w:t>
      </w:r>
      <w:r w:rsidR="00014265">
        <w:rPr>
          <w:color w:val="000000"/>
          <w:sz w:val="24"/>
          <w:szCs w:val="24"/>
        </w:rPr>
        <w:t>Ativa da União;</w:t>
      </w:r>
    </w:p>
    <w:p w14:paraId="256A692B" w14:textId="0749EE9D"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III - certidões negativas de débitos relativas ao créditos tributários estaduais e municipais</w:t>
      </w:r>
      <w:r w:rsidR="00771283" w:rsidRPr="002E185E">
        <w:rPr>
          <w:color w:val="000000"/>
          <w:sz w:val="24"/>
          <w:szCs w:val="24"/>
        </w:rPr>
        <w:t>;</w:t>
      </w:r>
    </w:p>
    <w:p w14:paraId="7E515B54"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IV - certidão negativa de débitos trabalhistas - CNDT, emitida no site do Tribunal Superior do Trabalho; </w:t>
      </w:r>
    </w:p>
    <w:p w14:paraId="1229950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V - comprovante de residência, por meio da apresentação de contas relativas à residência ou de declaração assinada pelo agente cultural.</w:t>
      </w:r>
    </w:p>
    <w:p w14:paraId="6046525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p>
    <w:p w14:paraId="04D244B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Atenção!</w:t>
      </w:r>
      <w:r w:rsidRPr="002E185E">
        <w:rPr>
          <w:color w:val="000000"/>
          <w:sz w:val="24"/>
          <w:szCs w:val="24"/>
        </w:rPr>
        <w:t xml:space="preserve">  A comprovação de residência poderá ser dispensada nas hipóteses de agentes culturais:</w:t>
      </w:r>
    </w:p>
    <w:p w14:paraId="11A35AF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 - pertencentes a comunidade indígena, quilombola, cigana ou circense;</w:t>
      </w:r>
    </w:p>
    <w:p w14:paraId="42E606A1"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 - pertencentes a população nômade ou itinerante; ou</w:t>
      </w:r>
    </w:p>
    <w:p w14:paraId="0D993837"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III - que se encontrem em situação de rua.</w:t>
      </w:r>
    </w:p>
    <w:p w14:paraId="4A0E54C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22D6EBA6"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Se o agente cultural for </w:t>
      </w:r>
      <w:r w:rsidRPr="002E185E">
        <w:rPr>
          <w:b/>
          <w:color w:val="000000"/>
          <w:sz w:val="24"/>
          <w:szCs w:val="24"/>
        </w:rPr>
        <w:t>pessoa jurídica</w:t>
      </w:r>
      <w:r w:rsidRPr="002E185E">
        <w:rPr>
          <w:color w:val="000000"/>
          <w:sz w:val="24"/>
          <w:szCs w:val="24"/>
        </w:rPr>
        <w:t xml:space="preserve">: </w:t>
      </w:r>
    </w:p>
    <w:p w14:paraId="2A1B103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 - inscrição no cadastro nacional de pessoa jurídica - CNPJ, emitida no site da Secretaria da Receita Federal do Brasil;</w:t>
      </w:r>
    </w:p>
    <w:p w14:paraId="6B4A6180"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 - atos constitutivos, qual seja o contrato social, nos casos de pessoas jurídicas com fins lucrativos, ou estatuto, nos casos de organizações da sociedade civil;</w:t>
      </w:r>
    </w:p>
    <w:p w14:paraId="1F8B62F0"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III – documento pessoal do agente cultural que contenha RG e CPF (Ex.: Carteira de Identidade, Carteira Nacional de Habilitação – CNH, Carteira de Trabalho, etc);</w:t>
      </w:r>
    </w:p>
    <w:p w14:paraId="415F595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IV - certidão negativa de falência e recuperação judicial, expedida pelo Tribunal de Justiça estadual, nos casos de pessoas jurídicas com fins lucrativos;</w:t>
      </w:r>
    </w:p>
    <w:p w14:paraId="1FFAA160" w14:textId="77777777" w:rsidR="00014265"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V - certidão negativa de débitos relativos a Créditos Tributários Federais e à Dívida Ativa da</w:t>
      </w:r>
      <w:r w:rsidR="00014265">
        <w:rPr>
          <w:color w:val="000000"/>
          <w:sz w:val="24"/>
          <w:szCs w:val="24"/>
        </w:rPr>
        <w:t xml:space="preserve"> União;</w:t>
      </w:r>
    </w:p>
    <w:p w14:paraId="01F35BBD" w14:textId="697DF3B0"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VI - certidões negativas de débitos estaduais e municipais</w:t>
      </w:r>
      <w:r w:rsidR="00771283" w:rsidRPr="002E185E">
        <w:rPr>
          <w:color w:val="000000"/>
          <w:sz w:val="24"/>
          <w:szCs w:val="24"/>
        </w:rPr>
        <w:t>;</w:t>
      </w:r>
    </w:p>
    <w:p w14:paraId="7013222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VII - certificado de regularidade do Fundo de Garantia do Tempo de Serviço - CRF/FGTS;</w:t>
      </w:r>
    </w:p>
    <w:p w14:paraId="2912DAE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VIII - certidão negativa de débitos trabalhistas - CNDT, emitida no site do Tribunal Superior do Trabalho; </w:t>
      </w:r>
    </w:p>
    <w:p w14:paraId="53640C6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403CD8B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r w:rsidRPr="002E185E">
        <w:rPr>
          <w:color w:val="000000"/>
          <w:sz w:val="24"/>
          <w:szCs w:val="24"/>
        </w:rPr>
        <w:t xml:space="preserve">Se o agente cultural for </w:t>
      </w:r>
      <w:r w:rsidRPr="002E185E">
        <w:rPr>
          <w:b/>
          <w:color w:val="000000"/>
          <w:sz w:val="24"/>
          <w:szCs w:val="24"/>
        </w:rPr>
        <w:t>grupo ou coletivo sem personalidade jurídica (sem CNPJ):</w:t>
      </w:r>
    </w:p>
    <w:p w14:paraId="79536DC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 – documento pessoal do agente cultural que contenha RG e CPF (Ex.: Carteira de Identidade, Carteira Nacional de Habilitação – CNH, Carteira de Trabalho, etc);</w:t>
      </w:r>
    </w:p>
    <w:p w14:paraId="10A83295" w14:textId="7DE0E19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 - certidão negativa de débitos relativos a créditos tributários federais e Dívida Ativa da União em nome do representante do grupo;</w:t>
      </w:r>
      <w:r w:rsidRPr="002E185E">
        <w:rPr>
          <w:color w:val="000000"/>
          <w:sz w:val="24"/>
          <w:szCs w:val="24"/>
        </w:rPr>
        <w:br/>
        <w:t>II - certidões negativas de débitos relativas ao créditos tributários estaduais e municipais</w:t>
      </w:r>
      <w:r w:rsidR="00771283" w:rsidRPr="002E185E">
        <w:rPr>
          <w:color w:val="000000"/>
          <w:sz w:val="24"/>
          <w:szCs w:val="24"/>
        </w:rPr>
        <w:t>,</w:t>
      </w:r>
      <w:r w:rsidRPr="002E185E">
        <w:rPr>
          <w:color w:val="FF0000"/>
          <w:sz w:val="24"/>
          <w:szCs w:val="24"/>
        </w:rPr>
        <w:t xml:space="preserve"> </w:t>
      </w:r>
      <w:r w:rsidRPr="002E185E">
        <w:rPr>
          <w:color w:val="000000"/>
          <w:sz w:val="24"/>
          <w:szCs w:val="24"/>
        </w:rPr>
        <w:t>em nome do representante do grupo</w:t>
      </w:r>
      <w:r w:rsidR="00771283" w:rsidRPr="002E185E">
        <w:rPr>
          <w:color w:val="000000"/>
          <w:sz w:val="24"/>
          <w:szCs w:val="24"/>
        </w:rPr>
        <w:t>;</w:t>
      </w:r>
    </w:p>
    <w:p w14:paraId="1FA94131"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IV - certidão negativa de débitos trabalhistas - CNDT, emitida no site do Tribunal Superior do Trabalho em nome do representante do grupo; </w:t>
      </w:r>
    </w:p>
    <w:p w14:paraId="52DD121D" w14:textId="418D052A"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V - comprovante de residência, por meio da apresentação de contas relativas à residência ou de declaração assinada pelo agente cultural, em nome do representante do grupo.</w:t>
      </w:r>
    </w:p>
    <w:p w14:paraId="060CD07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bookmarkStart w:id="2" w:name="_Hlk167720092"/>
      <w:r w:rsidRPr="002E185E">
        <w:rPr>
          <w:color w:val="000000"/>
          <w:sz w:val="24"/>
          <w:szCs w:val="24"/>
        </w:rPr>
        <w:t>As certidões positivas com efeito de negativas servirão como certidões negativas, desde que não haja referência expressa de impossibilidade de celebrar instrumentos jurídicos com a administração pública.</w:t>
      </w:r>
    </w:p>
    <w:p w14:paraId="34A5DDE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 xml:space="preserve">Atenção! </w:t>
      </w:r>
      <w:r w:rsidRPr="002E185E">
        <w:rPr>
          <w:color w:val="000000"/>
          <w:sz w:val="24"/>
          <w:szCs w:val="24"/>
        </w:rPr>
        <w:t>Caso o agente cultural esteja em débito com o ente público responsável pela seleção e com a União não será possível o recebimento dos recursos de que trata este Edital.</w:t>
      </w:r>
    </w:p>
    <w:p w14:paraId="5A3E2EF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Na hipótese de inabilitação de alguns contemplados, serão convocados outros agentes culturais para apresentarem os documentos de habilitação, obedecendo a ordem de classificação dos projetos.</w:t>
      </w:r>
    </w:p>
    <w:bookmarkEnd w:id="2"/>
    <w:p w14:paraId="1E9BDFD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5CE62FF6"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Recurso da etapa de habilitação</w:t>
      </w:r>
    </w:p>
    <w:p w14:paraId="05CAE4CF" w14:textId="1D46CF73"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Contra a decisão da fase de habilitação, caberá recurso destinado ao</w:t>
      </w:r>
      <w:r w:rsidRPr="002E185E">
        <w:rPr>
          <w:color w:val="FF0000"/>
          <w:sz w:val="24"/>
          <w:szCs w:val="24"/>
        </w:rPr>
        <w:t> </w:t>
      </w:r>
      <w:r w:rsidR="00771283" w:rsidRPr="002E185E">
        <w:rPr>
          <w:color w:val="000000"/>
          <w:sz w:val="24"/>
          <w:szCs w:val="24"/>
        </w:rPr>
        <w:t>Comissão</w:t>
      </w:r>
      <w:r w:rsidR="00771283" w:rsidRPr="002E185E">
        <w:rPr>
          <w:color w:val="FF0000"/>
          <w:sz w:val="24"/>
          <w:szCs w:val="24"/>
        </w:rPr>
        <w:t xml:space="preserve"> </w:t>
      </w:r>
      <w:r w:rsidR="00771283" w:rsidRPr="002E185E">
        <w:rPr>
          <w:color w:val="000000"/>
          <w:sz w:val="24"/>
          <w:szCs w:val="24"/>
        </w:rPr>
        <w:t xml:space="preserve">que deve ser apresentado por meio </w:t>
      </w:r>
      <w:r w:rsidR="00771283" w:rsidRPr="002E185E">
        <w:rPr>
          <w:sz w:val="24"/>
          <w:szCs w:val="24"/>
        </w:rPr>
        <w:t>de recurso escrito e devidamente assinado para o endereço eletrônico:administracao@goioxim.pr.gov.br</w:t>
      </w:r>
      <w:r w:rsidR="00771283" w:rsidRPr="002E185E">
        <w:rPr>
          <w:color w:val="000000"/>
          <w:sz w:val="24"/>
          <w:szCs w:val="24"/>
        </w:rPr>
        <w:t xml:space="preserve"> </w:t>
      </w:r>
      <w:r w:rsidRPr="002E185E">
        <w:rPr>
          <w:color w:val="000000"/>
          <w:sz w:val="24"/>
          <w:szCs w:val="24"/>
        </w:rPr>
        <w:t>no prazo de 3</w:t>
      </w:r>
      <w:r w:rsidR="00771283" w:rsidRPr="002E185E">
        <w:rPr>
          <w:color w:val="000000"/>
          <w:sz w:val="24"/>
          <w:szCs w:val="24"/>
        </w:rPr>
        <w:t xml:space="preserve"> (três)</w:t>
      </w:r>
      <w:r w:rsidRPr="002E185E">
        <w:rPr>
          <w:color w:val="000000"/>
          <w:sz w:val="24"/>
          <w:szCs w:val="24"/>
        </w:rPr>
        <w:t xml:space="preserve"> dias úteis a contar da publicação do resultado, considerando-se para </w:t>
      </w:r>
      <w:r w:rsidR="00771283" w:rsidRPr="002E185E">
        <w:rPr>
          <w:color w:val="000000"/>
          <w:sz w:val="24"/>
          <w:szCs w:val="24"/>
        </w:rPr>
        <w:t>início</w:t>
      </w:r>
      <w:r w:rsidRPr="002E185E">
        <w:rPr>
          <w:color w:val="000000"/>
          <w:sz w:val="24"/>
          <w:szCs w:val="24"/>
        </w:rPr>
        <w:t xml:space="preserve"> da contagem o primeiro dia útil posterior à publicação.</w:t>
      </w:r>
    </w:p>
    <w:p w14:paraId="53B89704"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Os recursos apresentados após o prazo não serão avaliados.</w:t>
      </w:r>
    </w:p>
    <w:p w14:paraId="6B8648AC" w14:textId="094394C4"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Após o julgamento dos recursos, o resultado final da etapa de habilitação será divulgado no</w:t>
      </w:r>
      <w:r w:rsidR="00BC3FE1">
        <w:rPr>
          <w:color w:val="000000"/>
          <w:sz w:val="24"/>
          <w:szCs w:val="24"/>
        </w:rPr>
        <w:t xml:space="preserve"> endereço</w:t>
      </w:r>
      <w:r w:rsidRPr="002E185E">
        <w:rPr>
          <w:color w:val="000000"/>
          <w:sz w:val="24"/>
          <w:szCs w:val="24"/>
        </w:rPr>
        <w:t> </w:t>
      </w:r>
      <w:hyperlink r:id="rId20" w:history="1">
        <w:r w:rsidR="00BC3FE1" w:rsidRPr="008A62FF">
          <w:rPr>
            <w:rStyle w:val="Hyperlink"/>
            <w:sz w:val="24"/>
            <w:szCs w:val="24"/>
          </w:rPr>
          <w:t>https://goioxim.pr.gov.br/pagina/464_chamamento.html</w:t>
        </w:r>
      </w:hyperlink>
      <w:r w:rsidR="00BC3FE1">
        <w:rPr>
          <w:rStyle w:val="Hyperlink"/>
          <w:sz w:val="24"/>
          <w:szCs w:val="24"/>
        </w:rPr>
        <w:t xml:space="preserve"> </w:t>
      </w:r>
      <w:r w:rsidR="00771283" w:rsidRPr="002E185E">
        <w:rPr>
          <w:rStyle w:val="fontstyle01"/>
          <w:rFonts w:ascii="Calibri" w:hAnsi="Calibri"/>
          <w:sz w:val="24"/>
          <w:szCs w:val="24"/>
        </w:rPr>
        <w:t xml:space="preserve"> e no diário oficial. </w:t>
      </w:r>
    </w:p>
    <w:p w14:paraId="199ECE9F"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Após essa etapa, não caberá mais recurso.</w:t>
      </w:r>
    </w:p>
    <w:p w14:paraId="7C695F0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716FBBBA"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ASSINATURA DO TERMO DE EXECUÇÃO CULTURAL E RECEBIMENTO DOS RECURSOS FINANCEIROS</w:t>
      </w:r>
    </w:p>
    <w:p w14:paraId="6681B84B"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Termo de Execução Cultural</w:t>
      </w:r>
      <w:r w:rsidRPr="002E185E">
        <w:rPr>
          <w:color w:val="000000"/>
          <w:sz w:val="24"/>
          <w:szCs w:val="24"/>
        </w:rPr>
        <w:t xml:space="preserve"> </w:t>
      </w:r>
    </w:p>
    <w:p w14:paraId="1987FA7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Finalizada a fase de habilitação, o agente cultural contemplado será convocado a assinar o Termo de Execução Cultural, conforme Anexo V deste Edital, de forma presencial ou eletrônica.</w:t>
      </w:r>
    </w:p>
    <w:p w14:paraId="10A0DD02" w14:textId="16ECBEA5"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 Termo de Execução Cultural corresponde ao documento a ser assinado pelo agente cultural selecionado neste Edital e pelo </w:t>
      </w:r>
      <w:r w:rsidR="00771283" w:rsidRPr="002E185E">
        <w:rPr>
          <w:sz w:val="24"/>
          <w:szCs w:val="24"/>
        </w:rPr>
        <w:t>Município de Goioxim contendo</w:t>
      </w:r>
      <w:r w:rsidRPr="002E185E">
        <w:rPr>
          <w:color w:val="000000"/>
          <w:sz w:val="24"/>
          <w:szCs w:val="24"/>
        </w:rPr>
        <w:t xml:space="preserve"> as obrigações dos assinantes do Termo.</w:t>
      </w:r>
    </w:p>
    <w:p w14:paraId="064B628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150FB5DA"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Recebimento dos rec</w:t>
      </w:r>
      <w:bookmarkStart w:id="3" w:name="_GoBack"/>
      <w:bookmarkEnd w:id="3"/>
      <w:r w:rsidRPr="002E185E">
        <w:rPr>
          <w:b/>
          <w:color w:val="000000"/>
          <w:sz w:val="24"/>
          <w:szCs w:val="24"/>
        </w:rPr>
        <w:t>ursos</w:t>
      </w:r>
      <w:r w:rsidRPr="002E185E">
        <w:rPr>
          <w:color w:val="000000"/>
          <w:sz w:val="24"/>
          <w:szCs w:val="24"/>
        </w:rPr>
        <w:t xml:space="preserve"> </w:t>
      </w:r>
      <w:r w:rsidRPr="002E185E">
        <w:rPr>
          <w:b/>
          <w:color w:val="000000"/>
          <w:sz w:val="24"/>
          <w:szCs w:val="24"/>
        </w:rPr>
        <w:t>financeiros</w:t>
      </w:r>
    </w:p>
    <w:p w14:paraId="16C039C0"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Após a assinatura do Termo de Execução Cultural, o agente cultural receberá os recursos em conta bancária específica aberta para o recebimento dos recursos deste Edital, em desembolso único ou em parcelas.</w:t>
      </w:r>
    </w:p>
    <w:p w14:paraId="67742E26"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Para recebimento dos recursos, o agente cultural deve abrir conta bancária específica, em instituição financeira pública isenta de tarifas bancárias ou em instituição financeira privada.</w:t>
      </w:r>
    </w:p>
    <w:p w14:paraId="6CCDAB7E" w14:textId="1806CD98"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Atenção!</w:t>
      </w:r>
      <w:r w:rsidRPr="002E185E">
        <w:rPr>
          <w:color w:val="000000"/>
          <w:sz w:val="24"/>
          <w:szCs w:val="24"/>
        </w:rPr>
        <w:t xml:space="preserve"> A assinatura do Termo de Execução Cultural e o recebimento dos recursos estão condicionados à existência de disponibilidade orçamentária e financeira, caracterizando a seleção como expectativa de direito do agente cultural.  </w:t>
      </w:r>
    </w:p>
    <w:p w14:paraId="29390506"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DIVULGAÇÃO DOS PROJETOS</w:t>
      </w:r>
    </w:p>
    <w:p w14:paraId="0B828196" w14:textId="702565A4"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Os produtos artístico-culturais e as peças de divulgação dos projetos exibirão as marcas do Governo federal e do </w:t>
      </w:r>
      <w:r w:rsidR="00B74085" w:rsidRPr="002E185E">
        <w:rPr>
          <w:sz w:val="24"/>
          <w:szCs w:val="24"/>
        </w:rPr>
        <w:t>Município</w:t>
      </w:r>
      <w:r w:rsidRPr="002E185E">
        <w:rPr>
          <w:sz w:val="24"/>
          <w:szCs w:val="24"/>
        </w:rPr>
        <w:t xml:space="preserve">, </w:t>
      </w:r>
      <w:r w:rsidRPr="002E185E">
        <w:rPr>
          <w:color w:val="000000"/>
          <w:sz w:val="24"/>
          <w:szCs w:val="24"/>
        </w:rPr>
        <w:t>de acordo com as orientações técnicas do manual de aplicação de marcas divulgado pelo Ministério da Cultura, observando as vedações existentes na Lei nº 9.504/1997 (Lei das Eleições) nos três meses que antecedem as eleições.</w:t>
      </w:r>
    </w:p>
    <w:p w14:paraId="28B2192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 material de divulgação dos projetos e seus produtos será disponibilizado em formatos acessíveis a pessoas com deficiência e conterá informações sobre os recursos de acessibilidade disponibilizados.</w:t>
      </w:r>
    </w:p>
    <w:p w14:paraId="537AE552"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2CBC6EE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w:t>
      </w:r>
    </w:p>
    <w:p w14:paraId="53F868C4"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MONITORAMENTO E AVALIAÇÃO DE RESULTADOS </w:t>
      </w:r>
    </w:p>
    <w:p w14:paraId="7BD80BE7" w14:textId="4059E09D"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FF0000"/>
          <w:sz w:val="24"/>
          <w:szCs w:val="24"/>
        </w:rPr>
      </w:pPr>
      <w:r w:rsidRPr="002E185E">
        <w:rPr>
          <w:b/>
          <w:color w:val="000000"/>
          <w:sz w:val="24"/>
          <w:szCs w:val="24"/>
        </w:rPr>
        <w:t xml:space="preserve">Monitoramento e avaliação realizados pelo </w:t>
      </w:r>
      <w:r w:rsidR="00E33F69" w:rsidRPr="002E185E">
        <w:rPr>
          <w:b/>
          <w:sz w:val="24"/>
          <w:szCs w:val="24"/>
        </w:rPr>
        <w:t xml:space="preserve">Município de Goioxim </w:t>
      </w:r>
    </w:p>
    <w:p w14:paraId="2A4DA1E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Os procedimentos de monitoramento e avaliação dos projetos culturais contemplados, assim como a prestação de informação à administração pública, observarão a Lei nº 14.903/2024 e o Decreto nº 11.453/2023 que dispõem sobre os mecanismos de fomento do sistema de financiamento à cultura, observadas às exigências legais de simplificação e de foco no cumprimento do objeto.</w:t>
      </w:r>
    </w:p>
    <w:p w14:paraId="7F4977B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5537193A" w14:textId="77777777" w:rsidR="00E33F69"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 xml:space="preserve">Como o agente cultural presta contas ao </w:t>
      </w:r>
      <w:r w:rsidR="00E33F69" w:rsidRPr="002E185E">
        <w:rPr>
          <w:b/>
          <w:sz w:val="24"/>
          <w:szCs w:val="24"/>
        </w:rPr>
        <w:t xml:space="preserve">Município de Goioxim </w:t>
      </w:r>
    </w:p>
    <w:p w14:paraId="0258FC3A" w14:textId="6EFF5A46"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 xml:space="preserve">O agente cultural deve prestar contas por meio da apresentação do Relatório de Objeto da Execução Cultural, conforme documento constante no Anexo VI deste edital. </w:t>
      </w:r>
    </w:p>
    <w:p w14:paraId="1BFEC438" w14:textId="120E1A59"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O Relatório de Objeto da Execução Cultural, deve ser apresentado até </w:t>
      </w:r>
      <w:r w:rsidR="000E0383">
        <w:rPr>
          <w:sz w:val="24"/>
          <w:szCs w:val="24"/>
        </w:rPr>
        <w:t>3 meses</w:t>
      </w:r>
      <w:r w:rsidRPr="002E185E">
        <w:rPr>
          <w:sz w:val="24"/>
          <w:szCs w:val="24"/>
        </w:rPr>
        <w:t> </w:t>
      </w:r>
      <w:r w:rsidRPr="002E185E">
        <w:rPr>
          <w:color w:val="000000" w:themeColor="text1"/>
          <w:sz w:val="24"/>
          <w:szCs w:val="24"/>
        </w:rPr>
        <w:t>a contar do fim da vigência do Termo de Execução Cultural.</w:t>
      </w:r>
    </w:p>
    <w:p w14:paraId="17BA5F27"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O Relatório Financeiro da Execução Cultural será exigido somente nas seguintes hipóteses:</w:t>
      </w:r>
    </w:p>
    <w:p w14:paraId="63E12798"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 - quando não estiver comprovado o cumprimento do objeto por meio da apresentação do Relatório Final de Execução do Objeto; ou</w:t>
      </w:r>
    </w:p>
    <w:p w14:paraId="4FB8D68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II - quando for recebida, pela administração pública, denúncia de irregularidade na execução da ação cultural, mediante juízo de admissibilidade que avaliará os elementos fáticos apresentados.</w:t>
      </w:r>
    </w:p>
    <w:p w14:paraId="010B9B05"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w:t>
      </w:r>
    </w:p>
    <w:p w14:paraId="3546C058" w14:textId="77777777" w:rsidR="006662AA" w:rsidRPr="002E185E" w:rsidRDefault="006662AA" w:rsidP="00014265">
      <w:pPr>
        <w:numPr>
          <w:ilvl w:val="0"/>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DISPOSIÇÕES FINAIS</w:t>
      </w:r>
    </w:p>
    <w:p w14:paraId="764DCC47"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Desclassificação de projetos</w:t>
      </w:r>
    </w:p>
    <w:p w14:paraId="21A2C31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Os projetos que apresentem quaisquer formas de preconceito de origem, raça, etnia, gênero, cor, idade ou outras formas de discriminação serão desclassificados, com fundamento no disposto no </w:t>
      </w:r>
      <w:hyperlink r:id="rId21" w:anchor="art3iv">
        <w:r w:rsidRPr="002E185E">
          <w:rPr>
            <w:color w:val="000000"/>
            <w:sz w:val="24"/>
            <w:szCs w:val="24"/>
          </w:rPr>
          <w:t>inciso IV do caput do art. 3º da Constituição Federal,</w:t>
        </w:r>
      </w:hyperlink>
      <w:r w:rsidRPr="002E185E">
        <w:rPr>
          <w:color w:val="000000"/>
          <w:sz w:val="24"/>
          <w:szCs w:val="24"/>
        </w:rPr>
        <w:t> garantidos o contraditório e a ampla defesa.</w:t>
      </w:r>
    </w:p>
    <w:p w14:paraId="7C23B60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b/>
          <w:color w:val="000000"/>
          <w:sz w:val="24"/>
          <w:szCs w:val="24"/>
        </w:rPr>
        <w:t>Atenção!</w:t>
      </w:r>
      <w:r w:rsidRPr="002E185E">
        <w:rPr>
          <w:color w:val="000000"/>
          <w:sz w:val="24"/>
          <w:szCs w:val="24"/>
        </w:rPr>
        <w:t xml:space="preserve"> Eventuais irregularidades constatadas a qualquer tempo, implicarão na desclassificação do agente cultural. </w:t>
      </w:r>
    </w:p>
    <w:p w14:paraId="010C095D"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b/>
          <w:color w:val="000000"/>
          <w:sz w:val="24"/>
          <w:szCs w:val="24"/>
        </w:rPr>
      </w:pPr>
    </w:p>
    <w:p w14:paraId="45CFD2FB"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color w:val="000000"/>
          <w:sz w:val="24"/>
          <w:szCs w:val="24"/>
        </w:rPr>
      </w:pPr>
      <w:r w:rsidRPr="002E185E">
        <w:rPr>
          <w:b/>
          <w:color w:val="000000"/>
          <w:sz w:val="24"/>
          <w:szCs w:val="24"/>
        </w:rPr>
        <w:t>Acompanhamento das etapas do edital</w:t>
      </w:r>
    </w:p>
    <w:p w14:paraId="50DDC8BE" w14:textId="298A4796"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O presente Edital e os seus anexos estão disponíveis no site </w:t>
      </w:r>
      <w:r w:rsidR="00AF6BD5" w:rsidRPr="002E185E">
        <w:rPr>
          <w:rStyle w:val="fontstyle01"/>
          <w:rFonts w:ascii="Calibri" w:hAnsi="Calibri"/>
          <w:sz w:val="24"/>
          <w:szCs w:val="24"/>
        </w:rPr>
        <w:t>http://www.goioxim.pr.gov.br/.</w:t>
      </w:r>
    </w:p>
    <w:p w14:paraId="676AF2FE" w14:textId="52A9CDE7" w:rsidR="006662AA" w:rsidRPr="002E185E" w:rsidRDefault="006662AA" w:rsidP="00014265">
      <w:pPr>
        <w:pBdr>
          <w:top w:val="nil"/>
          <w:left w:val="nil"/>
          <w:bottom w:val="nil"/>
          <w:right w:val="nil"/>
          <w:between w:val="nil"/>
        </w:pBdr>
        <w:spacing w:before="120" w:after="120" w:line="240" w:lineRule="auto"/>
        <w:ind w:right="120" w:firstLine="567"/>
        <w:jc w:val="both"/>
        <w:rPr>
          <w:sz w:val="24"/>
          <w:szCs w:val="24"/>
        </w:rPr>
      </w:pPr>
      <w:r w:rsidRPr="002E185E">
        <w:rPr>
          <w:sz w:val="24"/>
          <w:szCs w:val="24"/>
        </w:rPr>
        <w:t>O acompanhamento de todas as etapas deste Edital e a observância quanto aos prazos são de inteira responsabilidade dos agentes culturais. Para tanto, devem ficar atentos às publicações no</w:t>
      </w:r>
      <w:r w:rsidR="00AF6BD5" w:rsidRPr="002E185E">
        <w:rPr>
          <w:sz w:val="24"/>
          <w:szCs w:val="24"/>
        </w:rPr>
        <w:t xml:space="preserve"> site</w:t>
      </w:r>
      <w:r w:rsidRPr="002E185E">
        <w:rPr>
          <w:sz w:val="24"/>
          <w:szCs w:val="24"/>
        </w:rPr>
        <w:t> </w:t>
      </w:r>
      <w:hyperlink r:id="rId22" w:history="1">
        <w:r w:rsidR="00AF6BD5" w:rsidRPr="002E185E">
          <w:rPr>
            <w:rStyle w:val="Hyperlink"/>
            <w:color w:val="auto"/>
            <w:sz w:val="24"/>
            <w:szCs w:val="24"/>
          </w:rPr>
          <w:t>http://www.goioxim.pr.gov.br/</w:t>
        </w:r>
      </w:hyperlink>
      <w:r w:rsidR="00AF6BD5" w:rsidRPr="002E185E">
        <w:rPr>
          <w:sz w:val="24"/>
          <w:szCs w:val="24"/>
        </w:rPr>
        <w:t xml:space="preserve">, no Diário oficial do município </w:t>
      </w:r>
      <w:r w:rsidRPr="002E185E">
        <w:rPr>
          <w:sz w:val="24"/>
          <w:szCs w:val="24"/>
        </w:rPr>
        <w:t>e nas mídias sociais oficiais.</w:t>
      </w:r>
    </w:p>
    <w:p w14:paraId="0CF8EF8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450A3EE0"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Informações adicionais</w:t>
      </w:r>
    </w:p>
    <w:p w14:paraId="351AE4A1" w14:textId="56EAC4F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Demais informações podem ser obtidas pelo e-mail </w:t>
      </w:r>
      <w:r w:rsidR="00AF6BD5" w:rsidRPr="002E185E">
        <w:rPr>
          <w:sz w:val="24"/>
          <w:szCs w:val="24"/>
        </w:rPr>
        <w:t>administracao@goioxim.pr.gov.br</w:t>
      </w:r>
      <w:r w:rsidRPr="002E185E">
        <w:rPr>
          <w:color w:val="000000"/>
          <w:sz w:val="24"/>
          <w:szCs w:val="24"/>
        </w:rPr>
        <w:t> e telefone </w:t>
      </w:r>
      <w:r w:rsidR="00AF6BD5" w:rsidRPr="002E185E">
        <w:rPr>
          <w:color w:val="000000"/>
          <w:sz w:val="24"/>
          <w:szCs w:val="24"/>
        </w:rPr>
        <w:t>42</w:t>
      </w:r>
      <w:r w:rsidR="000D680A" w:rsidRPr="002E185E">
        <w:rPr>
          <w:color w:val="000000"/>
          <w:sz w:val="24"/>
          <w:szCs w:val="24"/>
        </w:rPr>
        <w:t xml:space="preserve"> - 92001-1061.</w:t>
      </w:r>
    </w:p>
    <w:p w14:paraId="63C1B261" w14:textId="58A13C79"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r w:rsidRPr="002E185E">
        <w:rPr>
          <w:color w:val="000000"/>
          <w:sz w:val="24"/>
          <w:szCs w:val="24"/>
        </w:rPr>
        <w:t>Os c</w:t>
      </w:r>
      <w:r w:rsidR="00C37806" w:rsidRPr="002E185E">
        <w:rPr>
          <w:color w:val="000000"/>
          <w:sz w:val="24"/>
          <w:szCs w:val="24"/>
        </w:rPr>
        <w:t>asos omissos ficarão a cargo da Secretaria Municipal de Cultura de Goioxim – PR.</w:t>
      </w:r>
    </w:p>
    <w:p w14:paraId="18E50E6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p>
    <w:p w14:paraId="2667479D"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Validade do resultado deste edital</w:t>
      </w:r>
    </w:p>
    <w:p w14:paraId="6333079B" w14:textId="23E04373"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 xml:space="preserve">O resultado do chamamento público regido por este Edital terá validade até </w:t>
      </w:r>
      <w:r w:rsidR="00C37806" w:rsidRPr="002E185E">
        <w:rPr>
          <w:sz w:val="24"/>
          <w:szCs w:val="24"/>
        </w:rPr>
        <w:t>6</w:t>
      </w:r>
      <w:r w:rsidR="00C37806" w:rsidRPr="002E185E">
        <w:rPr>
          <w:color w:val="000000"/>
          <w:sz w:val="24"/>
          <w:szCs w:val="24"/>
        </w:rPr>
        <w:t xml:space="preserve"> meses </w:t>
      </w:r>
      <w:r w:rsidRPr="002E185E">
        <w:rPr>
          <w:color w:val="000000"/>
          <w:sz w:val="24"/>
          <w:szCs w:val="24"/>
        </w:rPr>
        <w:t>após a publicação do resultado final.</w:t>
      </w:r>
    </w:p>
    <w:p w14:paraId="37B7C0A4"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FF0000"/>
          <w:sz w:val="24"/>
          <w:szCs w:val="24"/>
        </w:rPr>
      </w:pPr>
    </w:p>
    <w:p w14:paraId="1F662CAC" w14:textId="77777777" w:rsidR="006662AA" w:rsidRPr="002E185E" w:rsidRDefault="006662AA" w:rsidP="00014265">
      <w:pPr>
        <w:numPr>
          <w:ilvl w:val="1"/>
          <w:numId w:val="1"/>
        </w:numPr>
        <w:pBdr>
          <w:top w:val="nil"/>
          <w:left w:val="nil"/>
          <w:bottom w:val="nil"/>
          <w:right w:val="nil"/>
          <w:between w:val="nil"/>
        </w:pBdr>
        <w:spacing w:before="120" w:after="120" w:line="240" w:lineRule="auto"/>
        <w:ind w:left="0" w:right="120" w:firstLine="567"/>
        <w:jc w:val="both"/>
        <w:rPr>
          <w:b/>
          <w:color w:val="000000"/>
          <w:sz w:val="24"/>
          <w:szCs w:val="24"/>
        </w:rPr>
      </w:pPr>
      <w:r w:rsidRPr="002E185E">
        <w:rPr>
          <w:b/>
          <w:color w:val="000000"/>
          <w:sz w:val="24"/>
          <w:szCs w:val="24"/>
        </w:rPr>
        <w:t>Anexos do edital</w:t>
      </w:r>
    </w:p>
    <w:p w14:paraId="2DCC74D6"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Compõem este Edital os seguintes anexos: </w:t>
      </w:r>
    </w:p>
    <w:p w14:paraId="17AB11FB"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sz w:val="24"/>
          <w:szCs w:val="24"/>
        </w:rPr>
        <w:t>Anexo I - Categorias de apoio;</w:t>
      </w:r>
    </w:p>
    <w:p w14:paraId="18DD94AA" w14:textId="42FAA2D1"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themeColor="text1"/>
          <w:sz w:val="24"/>
          <w:szCs w:val="24"/>
        </w:rPr>
      </w:pPr>
      <w:r w:rsidRPr="002E185E">
        <w:rPr>
          <w:color w:val="000000" w:themeColor="text1"/>
          <w:sz w:val="24"/>
          <w:szCs w:val="24"/>
        </w:rPr>
        <w:t xml:space="preserve">Anexo II - </w:t>
      </w:r>
      <w:r w:rsidR="00C37806" w:rsidRPr="002E185E">
        <w:rPr>
          <w:color w:val="000000" w:themeColor="text1"/>
          <w:sz w:val="24"/>
          <w:szCs w:val="24"/>
        </w:rPr>
        <w:t>Formulário</w:t>
      </w:r>
      <w:r w:rsidRPr="002E185E">
        <w:rPr>
          <w:color w:val="000000" w:themeColor="text1"/>
          <w:sz w:val="24"/>
          <w:szCs w:val="24"/>
        </w:rPr>
        <w:t xml:space="preserve"> de </w:t>
      </w:r>
      <w:r w:rsidR="00C37806" w:rsidRPr="002E185E">
        <w:rPr>
          <w:color w:val="000000" w:themeColor="text1"/>
          <w:sz w:val="24"/>
          <w:szCs w:val="24"/>
        </w:rPr>
        <w:t>Inscrição</w:t>
      </w:r>
      <w:r w:rsidR="00CC2A49">
        <w:rPr>
          <w:color w:val="000000" w:themeColor="text1"/>
          <w:sz w:val="24"/>
          <w:szCs w:val="24"/>
        </w:rPr>
        <w:t>;</w:t>
      </w:r>
    </w:p>
    <w:p w14:paraId="079D065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Anexo III - Plano de Trabalho;</w:t>
      </w:r>
    </w:p>
    <w:p w14:paraId="2E09F800" w14:textId="24451281"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Anexo IV - Critérios de seleção</w:t>
      </w:r>
      <w:r w:rsidR="00CC2A49">
        <w:rPr>
          <w:color w:val="000000" w:themeColor="text1"/>
          <w:sz w:val="24"/>
          <w:szCs w:val="24"/>
        </w:rPr>
        <w:t>;</w:t>
      </w:r>
    </w:p>
    <w:p w14:paraId="4F7BE626"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Anexo V - Termo de Execução Cultural;</w:t>
      </w:r>
    </w:p>
    <w:p w14:paraId="5F392AF3"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Anexo VI - Relatório de Objeto da Execução Cultural;</w:t>
      </w:r>
    </w:p>
    <w:p w14:paraId="2F31A2BE"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Anexo VII - Declaração de representação de grupo ou coletivo;</w:t>
      </w:r>
    </w:p>
    <w:p w14:paraId="1E3D0D2C"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 xml:space="preserve">Anexo VIII - Declaração étnico-racial </w:t>
      </w:r>
    </w:p>
    <w:p w14:paraId="272F02AA"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Anexo IX – Declaração PCD</w:t>
      </w:r>
    </w:p>
    <w:p w14:paraId="5185F7A4" w14:textId="77777777" w:rsidR="006662AA" w:rsidRPr="002E185E" w:rsidRDefault="006662AA" w:rsidP="00014265">
      <w:pPr>
        <w:pBdr>
          <w:top w:val="nil"/>
          <w:left w:val="nil"/>
          <w:bottom w:val="nil"/>
          <w:right w:val="nil"/>
          <w:between w:val="nil"/>
        </w:pBdr>
        <w:spacing w:before="120" w:after="120" w:line="240" w:lineRule="auto"/>
        <w:ind w:right="120" w:firstLine="567"/>
        <w:jc w:val="both"/>
        <w:rPr>
          <w:color w:val="000000"/>
          <w:sz w:val="24"/>
          <w:szCs w:val="24"/>
        </w:rPr>
      </w:pPr>
      <w:r w:rsidRPr="002E185E">
        <w:rPr>
          <w:color w:val="000000" w:themeColor="text1"/>
          <w:sz w:val="24"/>
          <w:szCs w:val="24"/>
        </w:rPr>
        <w:t>Anexo X – Formulário de interposição de recurso</w:t>
      </w:r>
    </w:p>
    <w:p w14:paraId="1B7A3E26" w14:textId="77777777" w:rsidR="006662AA" w:rsidRPr="002E185E" w:rsidRDefault="006662AA" w:rsidP="00014265">
      <w:pPr>
        <w:ind w:firstLine="567"/>
        <w:jc w:val="both"/>
        <w:rPr>
          <w:sz w:val="24"/>
          <w:szCs w:val="24"/>
        </w:rPr>
      </w:pPr>
    </w:p>
    <w:p w14:paraId="12CB4723" w14:textId="77777777" w:rsidR="008D205C" w:rsidRPr="002E185E" w:rsidRDefault="008D205C" w:rsidP="00014265">
      <w:pPr>
        <w:ind w:firstLine="567"/>
        <w:jc w:val="both"/>
        <w:rPr>
          <w:sz w:val="24"/>
          <w:szCs w:val="24"/>
        </w:rPr>
      </w:pPr>
    </w:p>
    <w:sectPr w:rsidR="008D205C" w:rsidRPr="002E185E">
      <w:headerReference w:type="default" r:id="rId23"/>
      <w:footerReference w:type="default" r:id="rId24"/>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IA DE FÁTIMA PORTO DE CARVALHO" w:date="2026-07-02T12:13:00Z" w:initials="MC">
    <w:p w14:paraId="763F7B02" w14:textId="7406534A" w:rsidR="369A37BB" w:rsidRDefault="00014265">
      <w:r>
        <w:annotationRef/>
      </w:r>
      <w:r w:rsidRPr="3CCA1E77">
        <w:t>Revisão de marcas para o defeso eleitoral: OK</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3F7B02"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5D849F" w16cex:dateUtc="2026-07-02T15:13:51.484Z"/>
</w16cex:commentsExtensible>
</file>

<file path=word/commentsIds.xml><?xml version="1.0" encoding="utf-8"?>
<w16cid:commentsIds xmlns:mc="http://schemas.openxmlformats.org/markup-compatibility/2006" xmlns:w16cid="http://schemas.microsoft.com/office/word/2016/wordml/cid" mc:Ignorable="w16cid">
  <w16cid:commentId w16cid:paraId="763F7B02" w16cid:durableId="115D849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47961" w14:textId="77777777" w:rsidR="00263683" w:rsidRDefault="00263683" w:rsidP="008D205C">
      <w:pPr>
        <w:spacing w:after="0" w:line="240" w:lineRule="auto"/>
      </w:pPr>
      <w:r>
        <w:separator/>
      </w:r>
    </w:p>
  </w:endnote>
  <w:endnote w:type="continuationSeparator" w:id="0">
    <w:p w14:paraId="093168AB" w14:textId="77777777" w:rsidR="00263683" w:rsidRDefault="00263683"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FA59A" w14:textId="49AACC2E" w:rsidR="008D205C" w:rsidRDefault="008D205C" w:rsidP="00585037">
    <w:pPr>
      <w:pStyle w:val="Rodap"/>
      <w:tabs>
        <w:tab w:val="left" w:pos="343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CA475" w14:textId="77777777" w:rsidR="00263683" w:rsidRDefault="00263683" w:rsidP="008D205C">
      <w:pPr>
        <w:spacing w:after="0" w:line="240" w:lineRule="auto"/>
      </w:pPr>
      <w:r>
        <w:separator/>
      </w:r>
    </w:p>
  </w:footnote>
  <w:footnote w:type="continuationSeparator" w:id="0">
    <w:p w14:paraId="5263FE1B" w14:textId="77777777" w:rsidR="00263683" w:rsidRDefault="00263683"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AD7A6" w14:textId="7E302E96" w:rsidR="008D205C" w:rsidRDefault="008D205C" w:rsidP="008D205C">
    <w:pPr>
      <w:pStyle w:val="Cabealh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3" w15:restartNumberingAfterBreak="0">
    <w:nsid w:val="7A02026C"/>
    <w:multiLevelType w:val="hybridMultilevel"/>
    <w:tmpl w:val="27B6F0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DE FÁTIMA PORTO DE CARVALHO">
    <w15:presenceInfo w15:providerId="AD" w15:userId="S::maria.carvalho@cultura.gov.br::7cf3f43e-c69f-4977-bd16-04b68a08b4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5C"/>
    <w:rsid w:val="00014265"/>
    <w:rsid w:val="00051082"/>
    <w:rsid w:val="0005452E"/>
    <w:rsid w:val="000D680A"/>
    <w:rsid w:val="000E0383"/>
    <w:rsid w:val="001D496B"/>
    <w:rsid w:val="001D5717"/>
    <w:rsid w:val="00237C67"/>
    <w:rsid w:val="00263683"/>
    <w:rsid w:val="002E185E"/>
    <w:rsid w:val="002F5D9D"/>
    <w:rsid w:val="00326DA6"/>
    <w:rsid w:val="003B6CD2"/>
    <w:rsid w:val="003E360E"/>
    <w:rsid w:val="0041568B"/>
    <w:rsid w:val="0042073A"/>
    <w:rsid w:val="004B767A"/>
    <w:rsid w:val="005833F5"/>
    <w:rsid w:val="00585037"/>
    <w:rsid w:val="006662AA"/>
    <w:rsid w:val="00771283"/>
    <w:rsid w:val="00864EC9"/>
    <w:rsid w:val="008D205C"/>
    <w:rsid w:val="008D7438"/>
    <w:rsid w:val="008F7DC6"/>
    <w:rsid w:val="009265F8"/>
    <w:rsid w:val="00A6295A"/>
    <w:rsid w:val="00AA7539"/>
    <w:rsid w:val="00AF6BD5"/>
    <w:rsid w:val="00B74085"/>
    <w:rsid w:val="00B83FAF"/>
    <w:rsid w:val="00BC3FE1"/>
    <w:rsid w:val="00C1150E"/>
    <w:rsid w:val="00C37806"/>
    <w:rsid w:val="00CC2A49"/>
    <w:rsid w:val="00D86B8E"/>
    <w:rsid w:val="00DD1D87"/>
    <w:rsid w:val="00E267CC"/>
    <w:rsid w:val="00E33F69"/>
    <w:rsid w:val="00F4424F"/>
    <w:rsid w:val="00F87993"/>
    <w:rsid w:val="00FA6CA1"/>
    <w:rsid w:val="00FF938D"/>
    <w:rsid w:val="0DE4F60F"/>
    <w:rsid w:val="13C228A6"/>
    <w:rsid w:val="36F28A61"/>
    <w:rsid w:val="4AA7DC66"/>
    <w:rsid w:val="58C5A4C7"/>
    <w:rsid w:val="58F7A74A"/>
    <w:rsid w:val="59A9337B"/>
    <w:rsid w:val="5D28045A"/>
    <w:rsid w:val="6137C4FE"/>
    <w:rsid w:val="62D2FD1E"/>
    <w:rsid w:val="68E9451C"/>
    <w:rsid w:val="6A9DA103"/>
    <w:rsid w:val="6CF978F2"/>
    <w:rsid w:val="7117630A"/>
    <w:rsid w:val="74A1E77B"/>
    <w:rsid w:val="7CDAEE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rFonts w:ascii="Calibri" w:eastAsia="Calibri" w:hAnsi="Calibri" w:cs="Calibri"/>
      <w:kern w:val="0"/>
      <w:sz w:val="20"/>
      <w:szCs w:val="20"/>
      <w:lang w:eastAsia="pt-BR"/>
      <w14:ligatures w14:val="none"/>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267C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267CC"/>
    <w:rPr>
      <w:rFonts w:ascii="Segoe UI" w:eastAsia="Calibri" w:hAnsi="Segoe UI" w:cs="Segoe UI"/>
      <w:kern w:val="0"/>
      <w:sz w:val="18"/>
      <w:szCs w:val="18"/>
      <w:lang w:eastAsia="pt-BR"/>
      <w14:ligatures w14:val="none"/>
    </w:rPr>
  </w:style>
  <w:style w:type="character" w:customStyle="1" w:styleId="fontstyle01">
    <w:name w:val="fontstyle01"/>
    <w:basedOn w:val="Fontepargpadro"/>
    <w:rsid w:val="002F5D9D"/>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gov.br/en/web/dou/-/lei-n-14.903-de-27-de-junho-de-2024-568649644" TargetMode="External"/><Relationship Id="rId18" Type="http://schemas.openxmlformats.org/officeDocument/2006/relationships/hyperlink" Target="https://goioxim.pr.gov.br/pagina/464_chamamento.html" TargetMode="External"/><Relationship Id="rId26" Type="http://schemas.microsoft.com/office/2011/relationships/people" Target="people.xml"/><Relationship Id="Re43e9bf0b0254ee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www.planalto.gov.br/ccivil_03/Constituicao/Constituicao.htm" TargetMode="External"/><Relationship Id="rId7" Type="http://schemas.openxmlformats.org/officeDocument/2006/relationships/webSettings" Target="webSettings.xml"/><Relationship Id="rId12" Type="http://schemas.openxmlformats.org/officeDocument/2006/relationships/hyperlink" Target="https://www.planalto.gov.br/ccivil_03/_ato2019-2022/2022/lei/l14399.htm" TargetMode="External"/><Relationship Id="rId17" Type="http://schemas.openxmlformats.org/officeDocument/2006/relationships/hyperlink" Target="https://www.planalto.gov.br/ccivil_03/_Ato2015-2018/2015/Lei/L13146.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br/cultura/pt-br/acesso-a-informacao/legislacao-e-normativas/instrucao-normativa-minc-no-10-de-28-de-dezembro-de-2023" TargetMode="External"/><Relationship Id="rId20" Type="http://schemas.openxmlformats.org/officeDocument/2006/relationships/hyperlink" Target="https://goioxim.pr.gov.br/pagina/464_chamamento.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planalto.gov.br/ccivil_03/_ato2023-2026/2023/decreto/D11453.htm" TargetMode="External"/><Relationship Id="rId23" Type="http://schemas.openxmlformats.org/officeDocument/2006/relationships/header" Target="header1.xml"/><Relationship Id="R72992dc552404ca3" Type="http://schemas.microsoft.com/office/2018/08/relationships/commentsExtensible" Target="commentsExtensible.xml"/><Relationship Id="rId10" Type="http://schemas.openxmlformats.org/officeDocument/2006/relationships/comments" Target="comments.xml"/><Relationship Id="rId19" Type="http://schemas.openxmlformats.org/officeDocument/2006/relationships/hyperlink" Target="mailto:administracao@goioxim.pr.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lanalto.gov.br/ccivil_03/_ato2023-2026/2023/decreto/D11740.htm" TargetMode="External"/><Relationship Id="rId22" Type="http://schemas.openxmlformats.org/officeDocument/2006/relationships/hyperlink" Target="http://www.goioxim.pr.gov.br/"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aa3b9b-4e47-4215-92e9-db9ebf4890e7">
      <Terms xmlns="http://schemas.microsoft.com/office/infopath/2007/PartnerControls"/>
    </lcf76f155ced4ddcb4097134ff3c332f>
    <TaxCatchAll xmlns="8a3a536c-eaad-4a95-91c2-c05fe29497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F263DA67579F94A860B687BB0377B87" ma:contentTypeVersion="11" ma:contentTypeDescription="Crie um novo documento." ma:contentTypeScope="" ma:versionID="906aed7dcc8b22c669d6fa0aa939e37a">
  <xsd:schema xmlns:xsd="http://www.w3.org/2001/XMLSchema" xmlns:xs="http://www.w3.org/2001/XMLSchema" xmlns:p="http://schemas.microsoft.com/office/2006/metadata/properties" xmlns:ns2="21aa3b9b-4e47-4215-92e9-db9ebf4890e7" xmlns:ns3="8a3a536c-eaad-4a95-91c2-c05fe2949735" targetNamespace="http://schemas.microsoft.com/office/2006/metadata/properties" ma:root="true" ma:fieldsID="054b4792ec4d706926cdf3d7bff63c43" ns2:_="" ns3:_="">
    <xsd:import namespace="21aa3b9b-4e47-4215-92e9-db9ebf4890e7"/>
    <xsd:import namespace="8a3a536c-eaad-4a95-91c2-c05fe2949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3b9b-4e47-4215-92e9-db9ebf489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a536c-eaad-4a95-91c2-c05fe29497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59860e-e93b-4f30-8d97-49dc47481a0b}" ma:internalName="TaxCatchAll" ma:showField="CatchAllData" ma:web="8a3a536c-eaad-4a95-91c2-c05fe2949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21aa3b9b-4e47-4215-92e9-db9ebf4890e7"/>
    <ds:schemaRef ds:uri="http://purl.org/dc/elements/1.1/"/>
    <ds:schemaRef ds:uri="http://schemas.microsoft.com/office/infopath/2007/PartnerControls"/>
    <ds:schemaRef ds:uri="8a3a536c-eaad-4a95-91c2-c05fe2949735"/>
    <ds:schemaRef ds:uri="http://www.w3.org/XML/1998/namespace"/>
  </ds:schemaRefs>
</ds:datastoreItem>
</file>

<file path=customXml/itemProps2.xml><?xml version="1.0" encoding="utf-8"?>
<ds:datastoreItem xmlns:ds="http://schemas.openxmlformats.org/officeDocument/2006/customXml" ds:itemID="{CF54B596-DFDE-4DF5-B599-CEA4C0B24F14}">
  <ds:schemaRefs>
    <ds:schemaRef ds:uri="http://schemas.microsoft.com/sharepoint/v3/contenttype/forms"/>
  </ds:schemaRefs>
</ds:datastoreItem>
</file>

<file path=customXml/itemProps3.xml><?xml version="1.0" encoding="utf-8"?>
<ds:datastoreItem xmlns:ds="http://schemas.openxmlformats.org/officeDocument/2006/customXml" ds:itemID="{644AB653-F9F0-4237-BDEB-131C4B51B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a3b9b-4e47-4215-92e9-db9ebf4890e7"/>
    <ds:schemaRef ds:uri="8a3a536c-eaad-4a95-91c2-c05fe2949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13</Pages>
  <Words>4490</Words>
  <Characters>24250</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2026</cp:lastModifiedBy>
  <cp:revision>14</cp:revision>
  <dcterms:created xsi:type="dcterms:W3CDTF">2026-08-05T18:15:00Z</dcterms:created>
  <dcterms:modified xsi:type="dcterms:W3CDTF">2026-08-07T18:45:00Z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0x010100BF263DA67579F94A860B687BB0377B87</vt:lpwstr>
  </property>
  <property fmtid="{D5CDD505-2E9C-101B-9397-08002B2CF9AE}" pid="3" name="MediaServiceImageTags">
    <vt:lpwstr/>
  </property>
</Properties>
</file>